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A1" w:rsidRPr="00894025" w:rsidRDefault="009F30A1" w:rsidP="009904D2">
      <w:pPr>
        <w:widowControl w:val="0"/>
        <w:autoSpaceDE w:val="0"/>
        <w:autoSpaceDN w:val="0"/>
        <w:adjustRightInd w:val="0"/>
        <w:contextualSpacing/>
        <w:rPr>
          <w:rFonts w:ascii="Trebuchet MS" w:hAnsi="Trebuchet MS"/>
          <w:b/>
          <w:bCs/>
        </w:rPr>
      </w:pPr>
    </w:p>
    <w:p w:rsidR="00E07335" w:rsidRPr="00894025" w:rsidRDefault="00E07335" w:rsidP="009904D2">
      <w:pPr>
        <w:widowControl w:val="0"/>
        <w:autoSpaceDE w:val="0"/>
        <w:autoSpaceDN w:val="0"/>
        <w:adjustRightInd w:val="0"/>
        <w:contextualSpacing/>
        <w:rPr>
          <w:rFonts w:ascii="Trebuchet MS" w:hAnsi="Trebuchet MS"/>
          <w:b/>
          <w:bCs/>
        </w:rPr>
      </w:pPr>
    </w:p>
    <w:p w:rsidR="00A824CA" w:rsidRPr="00894025" w:rsidRDefault="00A824CA" w:rsidP="00913F2D">
      <w:pPr>
        <w:widowControl w:val="0"/>
        <w:autoSpaceDE w:val="0"/>
        <w:autoSpaceDN w:val="0"/>
        <w:adjustRightInd w:val="0"/>
        <w:contextualSpacing/>
        <w:jc w:val="center"/>
        <w:rPr>
          <w:rFonts w:ascii="Trebuchet MS" w:hAnsi="Trebuchet MS"/>
          <w:b/>
          <w:bCs/>
        </w:rPr>
      </w:pPr>
      <w:r w:rsidRPr="00894025">
        <w:rPr>
          <w:rFonts w:ascii="Trebuchet MS" w:hAnsi="Trebuchet MS"/>
          <w:b/>
          <w:bCs/>
        </w:rPr>
        <w:t>COMPONENTA INI</w:t>
      </w:r>
      <w:r w:rsidR="00894025" w:rsidRPr="00894025">
        <w:rPr>
          <w:rFonts w:ascii="Trebuchet MS" w:hAnsi="Trebuchet MS"/>
          <w:b/>
          <w:bCs/>
        </w:rPr>
        <w:t>Ț</w:t>
      </w:r>
      <w:r w:rsidRPr="00894025">
        <w:rPr>
          <w:rFonts w:ascii="Trebuchet MS" w:hAnsi="Trebuchet MS"/>
          <w:b/>
          <w:bCs/>
        </w:rPr>
        <w:t>IALĂ</w:t>
      </w:r>
    </w:p>
    <w:p w:rsidR="00913F2D" w:rsidRPr="00894025" w:rsidRDefault="00913F2D" w:rsidP="00A824CA">
      <w:pPr>
        <w:widowControl w:val="0"/>
        <w:autoSpaceDE w:val="0"/>
        <w:autoSpaceDN w:val="0"/>
        <w:adjustRightInd w:val="0"/>
        <w:contextualSpacing/>
        <w:jc w:val="center"/>
        <w:rPr>
          <w:rFonts w:ascii="Trebuchet MS" w:hAnsi="Trebuchet MS"/>
          <w:b/>
        </w:rPr>
      </w:pPr>
      <w:r w:rsidRPr="00894025">
        <w:rPr>
          <w:rFonts w:ascii="Trebuchet MS" w:hAnsi="Trebuchet MS"/>
          <w:b/>
          <w:bCs/>
        </w:rPr>
        <w:t xml:space="preserve"> A </w:t>
      </w:r>
      <w:r w:rsidRPr="00894025">
        <w:rPr>
          <w:rFonts w:ascii="Trebuchet MS" w:hAnsi="Trebuchet MS"/>
          <w:b/>
        </w:rPr>
        <w:t>PLANU</w:t>
      </w:r>
      <w:r w:rsidR="00A824CA" w:rsidRPr="00894025">
        <w:rPr>
          <w:rFonts w:ascii="Trebuchet MS" w:hAnsi="Trebuchet MS"/>
          <w:b/>
        </w:rPr>
        <w:t>LUI DE SELEC</w:t>
      </w:r>
      <w:r w:rsidR="00894025" w:rsidRPr="00894025">
        <w:rPr>
          <w:rFonts w:ascii="Trebuchet MS" w:hAnsi="Trebuchet MS"/>
          <w:b/>
        </w:rPr>
        <w:t>Ț</w:t>
      </w:r>
      <w:r w:rsidR="00A824CA" w:rsidRPr="00894025">
        <w:rPr>
          <w:rFonts w:ascii="Trebuchet MS" w:hAnsi="Trebuchet MS"/>
          <w:b/>
        </w:rPr>
        <w:t>IE A CANDIDA</w:t>
      </w:r>
      <w:r w:rsidR="00894025" w:rsidRPr="00894025">
        <w:rPr>
          <w:rFonts w:ascii="Trebuchet MS" w:hAnsi="Trebuchet MS"/>
          <w:b/>
        </w:rPr>
        <w:t>Ț</w:t>
      </w:r>
      <w:r w:rsidR="00A824CA" w:rsidRPr="00894025">
        <w:rPr>
          <w:rFonts w:ascii="Trebuchet MS" w:hAnsi="Trebuchet MS"/>
          <w:b/>
        </w:rPr>
        <w:t xml:space="preserve">ILOR </w:t>
      </w:r>
      <w:r w:rsidRPr="00894025">
        <w:rPr>
          <w:rFonts w:ascii="Trebuchet MS" w:hAnsi="Trebuchet MS"/>
          <w:b/>
        </w:rPr>
        <w:t>PENTRU POZI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>IILE DE MEMBRI</w:t>
      </w:r>
      <w:r w:rsidR="00A824CA" w:rsidRPr="00894025">
        <w:rPr>
          <w:rFonts w:ascii="Trebuchet MS" w:hAnsi="Trebuchet MS"/>
          <w:b/>
        </w:rPr>
        <w:t xml:space="preserve"> ÎN CONSILIUL DE ADMINISTRA</w:t>
      </w:r>
      <w:r w:rsidR="00894025" w:rsidRPr="00894025">
        <w:rPr>
          <w:rFonts w:ascii="Trebuchet MS" w:hAnsi="Trebuchet MS"/>
          <w:b/>
        </w:rPr>
        <w:t>Ț</w:t>
      </w:r>
      <w:r w:rsidR="00A824CA" w:rsidRPr="00894025">
        <w:rPr>
          <w:rFonts w:ascii="Trebuchet MS" w:hAnsi="Trebuchet MS"/>
          <w:b/>
        </w:rPr>
        <w:t xml:space="preserve">IE </w:t>
      </w:r>
      <w:r w:rsidRPr="00894025">
        <w:rPr>
          <w:rFonts w:ascii="Trebuchet MS" w:hAnsi="Trebuchet MS"/>
          <w:b/>
        </w:rPr>
        <w:t xml:space="preserve">AL </w:t>
      </w:r>
      <w:r w:rsidR="00F26818" w:rsidRPr="00894025">
        <w:rPr>
          <w:rFonts w:ascii="Trebuchet MS" w:hAnsi="Trebuchet MS"/>
          <w:b/>
        </w:rPr>
        <w:t>COMPANIEI NA</w:t>
      </w:r>
      <w:r w:rsidR="00894025" w:rsidRPr="00894025">
        <w:rPr>
          <w:rFonts w:ascii="Trebuchet MS" w:hAnsi="Trebuchet MS"/>
          <w:b/>
        </w:rPr>
        <w:t>Ț</w:t>
      </w:r>
      <w:r w:rsidR="00F26818" w:rsidRPr="00894025">
        <w:rPr>
          <w:rFonts w:ascii="Trebuchet MS" w:hAnsi="Trebuchet MS"/>
          <w:b/>
        </w:rPr>
        <w:t>IONALE DE</w:t>
      </w:r>
      <w:r w:rsidR="007B239F" w:rsidRPr="00894025">
        <w:rPr>
          <w:rFonts w:ascii="Trebuchet MS" w:hAnsi="Trebuchet MS"/>
          <w:b/>
        </w:rPr>
        <w:t xml:space="preserve"> TRANSPORTURI AERIENE ROMÂNE – TAROM </w:t>
      </w:r>
      <w:r w:rsidR="00F26818" w:rsidRPr="00894025">
        <w:rPr>
          <w:rFonts w:ascii="Trebuchet MS" w:hAnsi="Trebuchet MS"/>
          <w:b/>
        </w:rPr>
        <w:t>S.A.</w:t>
      </w:r>
    </w:p>
    <w:p w:rsidR="009904D2" w:rsidRPr="00894025" w:rsidRDefault="009904D2" w:rsidP="009904D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rebuchet MS" w:hAnsi="Trebuchet MS"/>
        </w:rPr>
      </w:pPr>
    </w:p>
    <w:p w:rsidR="00A60FD3" w:rsidRPr="00894025" w:rsidRDefault="00A60FD3" w:rsidP="009904D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rebuchet MS" w:hAnsi="Trebuchet MS"/>
        </w:rPr>
      </w:pPr>
    </w:p>
    <w:p w:rsidR="00913F2D" w:rsidRPr="00894025" w:rsidRDefault="00913F2D" w:rsidP="000667D0">
      <w:pPr>
        <w:pStyle w:val="ListParagraph"/>
        <w:numPr>
          <w:ilvl w:val="0"/>
          <w:numId w:val="12"/>
        </w:numPr>
        <w:spacing w:beforeLines="120" w:before="288" w:after="160" w:line="276" w:lineRule="auto"/>
        <w:ind w:left="0" w:firstLine="0"/>
        <w:contextualSpacing/>
        <w:rPr>
          <w:rFonts w:ascii="Trebuchet MS" w:hAnsi="Trebuchet MS" w:cs="Times New Roman"/>
          <w:b/>
        </w:rPr>
      </w:pPr>
      <w:r w:rsidRPr="00894025">
        <w:rPr>
          <w:rFonts w:ascii="Trebuchet MS" w:hAnsi="Trebuchet MS" w:cs="Times New Roman"/>
          <w:b/>
        </w:rPr>
        <w:t>PREAMBUL</w:t>
      </w:r>
    </w:p>
    <w:p w:rsidR="00913F2D" w:rsidRPr="00894025" w:rsidRDefault="003C0FBD" w:rsidP="009904D2">
      <w:pPr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Compania Na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ională de Transporturi Aeriene Române</w:t>
      </w:r>
      <w:r w:rsidR="00E912B0" w:rsidRPr="00894025">
        <w:rPr>
          <w:rFonts w:ascii="Trebuchet MS" w:hAnsi="Trebuchet MS"/>
        </w:rPr>
        <w:t xml:space="preserve"> - TAROM </w:t>
      </w:r>
      <w:r w:rsidR="00C1443D" w:rsidRPr="00894025">
        <w:rPr>
          <w:rFonts w:ascii="Trebuchet MS" w:hAnsi="Trebuchet MS"/>
        </w:rPr>
        <w:t>S.A.</w:t>
      </w:r>
      <w:r w:rsidR="00634CE4" w:rsidRPr="00894025">
        <w:rPr>
          <w:rFonts w:ascii="Trebuchet MS" w:hAnsi="Trebuchet MS"/>
        </w:rPr>
        <w:t>, d</w:t>
      </w:r>
      <w:r w:rsidR="007827F4" w:rsidRPr="00894025">
        <w:rPr>
          <w:rFonts w:ascii="Trebuchet MS" w:hAnsi="Trebuchet MS"/>
        </w:rPr>
        <w:t>enumită în continuare TAROM</w:t>
      </w:r>
      <w:r w:rsidR="00913F2D" w:rsidRPr="00894025">
        <w:rPr>
          <w:rFonts w:ascii="Trebuchet MS" w:hAnsi="Trebuchet MS"/>
        </w:rPr>
        <w:t>, a fost înfiin</w:t>
      </w:r>
      <w:r w:rsidR="00894025" w:rsidRPr="00894025">
        <w:rPr>
          <w:rFonts w:ascii="Trebuchet MS" w:hAnsi="Trebuchet MS"/>
        </w:rPr>
        <w:t>ț</w:t>
      </w:r>
      <w:r w:rsidR="00913F2D" w:rsidRPr="00894025">
        <w:rPr>
          <w:rFonts w:ascii="Trebuchet MS" w:hAnsi="Trebuchet MS"/>
        </w:rPr>
        <w:t xml:space="preserve">ată </w:t>
      </w:r>
      <w:r w:rsidR="004E7FF5" w:rsidRPr="00894025">
        <w:rPr>
          <w:rFonts w:ascii="Trebuchet MS" w:hAnsi="Trebuchet MS"/>
        </w:rPr>
        <w:t xml:space="preserve">în anul 1954 </w:t>
      </w:r>
      <w:r w:rsidR="002B6764" w:rsidRPr="00894025">
        <w:rPr>
          <w:rFonts w:ascii="Trebuchet MS" w:hAnsi="Trebuchet MS"/>
        </w:rPr>
        <w:t>ș</w:t>
      </w:r>
      <w:r w:rsidR="00913F2D" w:rsidRPr="00894025">
        <w:rPr>
          <w:rFonts w:ascii="Trebuchet MS" w:hAnsi="Trebuchet MS"/>
        </w:rPr>
        <w:t xml:space="preserve">i </w:t>
      </w:r>
      <w:r w:rsidR="004E7FF5" w:rsidRPr="00894025">
        <w:rPr>
          <w:rFonts w:ascii="Trebuchet MS" w:hAnsi="Trebuchet MS"/>
        </w:rPr>
        <w:t>a fost reo</w:t>
      </w:r>
      <w:r w:rsidR="00F809DE" w:rsidRPr="00894025">
        <w:rPr>
          <w:rFonts w:ascii="Trebuchet MS" w:hAnsi="Trebuchet MS"/>
        </w:rPr>
        <w:t>rganizată în baza Ordonan</w:t>
      </w:r>
      <w:r w:rsidR="00894025" w:rsidRPr="00894025">
        <w:rPr>
          <w:rFonts w:ascii="Trebuchet MS" w:hAnsi="Trebuchet MS"/>
        </w:rPr>
        <w:t>ț</w:t>
      </w:r>
      <w:r w:rsidR="00F809DE" w:rsidRPr="00894025">
        <w:rPr>
          <w:rFonts w:ascii="Trebuchet MS" w:hAnsi="Trebuchet MS"/>
        </w:rPr>
        <w:t xml:space="preserve">ei </w:t>
      </w:r>
      <w:r w:rsidR="004E7FF5" w:rsidRPr="00894025">
        <w:rPr>
          <w:rFonts w:ascii="Trebuchet MS" w:hAnsi="Trebuchet MS"/>
        </w:rPr>
        <w:t>Guvern</w:t>
      </w:r>
      <w:r w:rsidR="00F809DE" w:rsidRPr="00894025">
        <w:rPr>
          <w:rFonts w:ascii="Trebuchet MS" w:hAnsi="Trebuchet MS"/>
        </w:rPr>
        <w:t>ului</w:t>
      </w:r>
      <w:r w:rsidR="004E7FF5" w:rsidRPr="00894025">
        <w:rPr>
          <w:rFonts w:ascii="Trebuchet MS" w:hAnsi="Trebuchet MS"/>
        </w:rPr>
        <w:t xml:space="preserve"> nr. 4</w:t>
      </w:r>
      <w:r w:rsidR="00F809DE" w:rsidRPr="00894025">
        <w:rPr>
          <w:rFonts w:ascii="Trebuchet MS" w:hAnsi="Trebuchet MS"/>
        </w:rPr>
        <w:t xml:space="preserve">5/1997 aprobată cu modificări </w:t>
      </w:r>
      <w:r w:rsidR="002B6764" w:rsidRPr="00894025">
        <w:rPr>
          <w:rFonts w:ascii="Trebuchet MS" w:hAnsi="Trebuchet MS"/>
        </w:rPr>
        <w:t>ș</w:t>
      </w:r>
      <w:r w:rsidR="00F809DE" w:rsidRPr="00894025">
        <w:rPr>
          <w:rFonts w:ascii="Trebuchet MS" w:hAnsi="Trebuchet MS"/>
        </w:rPr>
        <w:t>i completări prin Legea</w:t>
      </w:r>
      <w:r w:rsidR="004E7FF5" w:rsidRPr="00894025">
        <w:rPr>
          <w:rFonts w:ascii="Trebuchet MS" w:hAnsi="Trebuchet MS"/>
        </w:rPr>
        <w:t xml:space="preserve"> nr. 136/1998 </w:t>
      </w:r>
      <w:r w:rsidR="002B6764" w:rsidRPr="00894025">
        <w:rPr>
          <w:rFonts w:ascii="Trebuchet MS" w:hAnsi="Trebuchet MS"/>
        </w:rPr>
        <w:t>ș</w:t>
      </w:r>
      <w:r w:rsidR="004E7FF5" w:rsidRPr="00894025">
        <w:rPr>
          <w:rFonts w:ascii="Trebuchet MS" w:hAnsi="Trebuchet MS"/>
        </w:rPr>
        <w:t xml:space="preserve">i </w:t>
      </w:r>
      <w:r w:rsidR="00913F2D" w:rsidRPr="00894025">
        <w:rPr>
          <w:rFonts w:ascii="Trebuchet MS" w:hAnsi="Trebuchet MS"/>
        </w:rPr>
        <w:t>este persoană jur</w:t>
      </w:r>
      <w:r w:rsidR="00C3472E" w:rsidRPr="00894025">
        <w:rPr>
          <w:rFonts w:ascii="Trebuchet MS" w:hAnsi="Trebuchet MS"/>
        </w:rPr>
        <w:t>idică română cu capital majoritar</w:t>
      </w:r>
      <w:r w:rsidR="00913F2D" w:rsidRPr="00894025">
        <w:rPr>
          <w:rFonts w:ascii="Trebuchet MS" w:hAnsi="Trebuchet MS"/>
        </w:rPr>
        <w:t xml:space="preserve"> de stat </w:t>
      </w:r>
      <w:r w:rsidR="00735836" w:rsidRPr="00894025">
        <w:rPr>
          <w:rFonts w:ascii="Trebuchet MS" w:hAnsi="Trebuchet MS" w:cs="Arial"/>
          <w:lang w:eastAsia="x-none"/>
        </w:rPr>
        <w:t>având forma juridică de societate pe ac</w:t>
      </w:r>
      <w:r w:rsidR="00894025" w:rsidRPr="00894025">
        <w:rPr>
          <w:rFonts w:ascii="Trebuchet MS" w:hAnsi="Trebuchet MS" w:cs="Arial"/>
          <w:lang w:eastAsia="x-none"/>
        </w:rPr>
        <w:t>ț</w:t>
      </w:r>
      <w:r w:rsidR="00735836" w:rsidRPr="00894025">
        <w:rPr>
          <w:rFonts w:ascii="Trebuchet MS" w:hAnsi="Trebuchet MS" w:cs="Arial"/>
          <w:lang w:eastAsia="x-none"/>
        </w:rPr>
        <w:t>iuni</w:t>
      </w:r>
      <w:r w:rsidR="0056182B" w:rsidRPr="00894025">
        <w:rPr>
          <w:rFonts w:ascii="Trebuchet MS" w:hAnsi="Trebuchet MS"/>
        </w:rPr>
        <w:t>, administrată</w:t>
      </w:r>
      <w:r w:rsidR="00735836" w:rsidRPr="00894025">
        <w:rPr>
          <w:rFonts w:ascii="Trebuchet MS" w:hAnsi="Trebuchet MS"/>
        </w:rPr>
        <w:t xml:space="preserve"> </w:t>
      </w:r>
      <w:r w:rsidR="0056182B" w:rsidRPr="00894025">
        <w:rPr>
          <w:rFonts w:ascii="Trebuchet MS" w:hAnsi="Trebuchet MS"/>
        </w:rPr>
        <w:t>î</w:t>
      </w:r>
      <w:r w:rsidR="00735836" w:rsidRPr="00894025">
        <w:rPr>
          <w:rFonts w:ascii="Trebuchet MS" w:hAnsi="Trebuchet MS"/>
        </w:rPr>
        <w:t xml:space="preserve">n sistem unitar, </w:t>
      </w:r>
      <w:r w:rsidR="0056182B" w:rsidRPr="00894025">
        <w:rPr>
          <w:rFonts w:ascii="Trebuchet MS" w:hAnsi="Trebuchet MS"/>
        </w:rPr>
        <w:t>cu</w:t>
      </w:r>
      <w:r w:rsidR="00913F2D" w:rsidRPr="00894025">
        <w:rPr>
          <w:rFonts w:ascii="Trebuchet MS" w:hAnsi="Trebuchet MS"/>
        </w:rPr>
        <w:t xml:space="preserve"> sediul în </w:t>
      </w:r>
      <w:r w:rsidR="004E7FF5" w:rsidRPr="00894025">
        <w:rPr>
          <w:rFonts w:ascii="Trebuchet MS" w:hAnsi="Trebuchet MS"/>
        </w:rPr>
        <w:t>Ora</w:t>
      </w:r>
      <w:r w:rsidR="002B6764" w:rsidRPr="00894025">
        <w:rPr>
          <w:rFonts w:ascii="Trebuchet MS" w:hAnsi="Trebuchet MS"/>
        </w:rPr>
        <w:t>ș</w:t>
      </w:r>
      <w:r w:rsidR="004E7FF5" w:rsidRPr="00894025">
        <w:rPr>
          <w:rFonts w:ascii="Trebuchet MS" w:hAnsi="Trebuchet MS"/>
        </w:rPr>
        <w:t>ul Otopeni, Calea Bucure</w:t>
      </w:r>
      <w:r w:rsidR="002B6764" w:rsidRPr="00894025">
        <w:rPr>
          <w:rFonts w:ascii="Trebuchet MS" w:hAnsi="Trebuchet MS"/>
        </w:rPr>
        <w:t>ș</w:t>
      </w:r>
      <w:r w:rsidR="004E7FF5" w:rsidRPr="00894025">
        <w:rPr>
          <w:rFonts w:ascii="Trebuchet MS" w:hAnsi="Trebuchet MS"/>
        </w:rPr>
        <w:t>tilor nr. 224F</w:t>
      </w:r>
      <w:r w:rsidR="00913F2D" w:rsidRPr="00894025">
        <w:rPr>
          <w:rFonts w:ascii="Trebuchet MS" w:hAnsi="Trebuchet MS"/>
        </w:rPr>
        <w:t>,</w:t>
      </w:r>
      <w:r w:rsidR="004E7FF5" w:rsidRPr="00894025">
        <w:rPr>
          <w:rFonts w:ascii="Trebuchet MS" w:hAnsi="Trebuchet MS"/>
        </w:rPr>
        <w:t xml:space="preserve"> jude</w:t>
      </w:r>
      <w:r w:rsidR="00894025" w:rsidRPr="00894025">
        <w:rPr>
          <w:rFonts w:ascii="Trebuchet MS" w:hAnsi="Trebuchet MS"/>
        </w:rPr>
        <w:t>ț</w:t>
      </w:r>
      <w:r w:rsidR="004E7FF5" w:rsidRPr="00894025">
        <w:rPr>
          <w:rFonts w:ascii="Trebuchet MS" w:hAnsi="Trebuchet MS"/>
        </w:rPr>
        <w:t>ul Ilfov,</w:t>
      </w:r>
      <w:r w:rsidR="00913F2D" w:rsidRPr="00894025">
        <w:rPr>
          <w:rFonts w:ascii="Trebuchet MS" w:hAnsi="Trebuchet MS"/>
        </w:rPr>
        <w:t xml:space="preserve"> fiind înregistrată cu Codul Unic de </w:t>
      </w:r>
      <w:r w:rsidR="00940EA9" w:rsidRPr="00894025">
        <w:rPr>
          <w:rFonts w:ascii="Trebuchet MS" w:hAnsi="Trebuchet MS"/>
        </w:rPr>
        <w:t>Înregistrare 477647</w:t>
      </w:r>
      <w:r w:rsidR="00913F2D" w:rsidRPr="00894025">
        <w:rPr>
          <w:rFonts w:ascii="Trebuchet MS" w:hAnsi="Trebuchet MS"/>
        </w:rPr>
        <w:t xml:space="preserve"> </w:t>
      </w:r>
      <w:r w:rsidR="002B6764" w:rsidRPr="00894025">
        <w:rPr>
          <w:rFonts w:ascii="Trebuchet MS" w:hAnsi="Trebuchet MS"/>
        </w:rPr>
        <w:t>ș</w:t>
      </w:r>
      <w:r w:rsidR="00913F2D" w:rsidRPr="00894025">
        <w:rPr>
          <w:rFonts w:ascii="Trebuchet MS" w:hAnsi="Trebuchet MS"/>
        </w:rPr>
        <w:t>i număr de înregistrare la Regi</w:t>
      </w:r>
      <w:r w:rsidR="00940EA9" w:rsidRPr="00894025">
        <w:rPr>
          <w:rFonts w:ascii="Trebuchet MS" w:hAnsi="Trebuchet MS"/>
        </w:rPr>
        <w:t>strul Comer</w:t>
      </w:r>
      <w:r w:rsidR="00894025" w:rsidRPr="00894025">
        <w:rPr>
          <w:rFonts w:ascii="Trebuchet MS" w:hAnsi="Trebuchet MS"/>
        </w:rPr>
        <w:t>ț</w:t>
      </w:r>
      <w:r w:rsidR="00940EA9" w:rsidRPr="00894025">
        <w:rPr>
          <w:rFonts w:ascii="Trebuchet MS" w:hAnsi="Trebuchet MS"/>
        </w:rPr>
        <w:t>ului J23/1298/2003</w:t>
      </w:r>
      <w:r w:rsidR="00913F2D" w:rsidRPr="00894025">
        <w:rPr>
          <w:rFonts w:ascii="Trebuchet MS" w:hAnsi="Trebuchet MS"/>
        </w:rPr>
        <w:t xml:space="preserve">. </w:t>
      </w:r>
    </w:p>
    <w:p w:rsidR="00913F2D" w:rsidRPr="00894025" w:rsidRDefault="006F5AE1" w:rsidP="009904D2">
      <w:pPr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Compania Na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ională de Transporturi Aeriene Române - TAROM S.A. </w:t>
      </w:r>
      <w:r w:rsidR="00913F2D" w:rsidRPr="00894025">
        <w:rPr>
          <w:rFonts w:ascii="Trebuchet MS" w:hAnsi="Trebuchet MS"/>
        </w:rPr>
        <w:t>este întreprindere publică, conform art. 2 pct. 2 lit. a) din O.U.G. nr. 109/2011 privind guvernan</w:t>
      </w:r>
      <w:r w:rsidR="00894025" w:rsidRPr="00894025">
        <w:rPr>
          <w:rFonts w:ascii="Trebuchet MS" w:hAnsi="Trebuchet MS"/>
        </w:rPr>
        <w:t>ț</w:t>
      </w:r>
      <w:r w:rsidR="00913F2D" w:rsidRPr="00894025">
        <w:rPr>
          <w:rFonts w:ascii="Trebuchet MS" w:hAnsi="Trebuchet MS"/>
        </w:rPr>
        <w:t xml:space="preserve">a corporativă a întreprinderilor publice, aprobată cu modificări </w:t>
      </w:r>
      <w:r w:rsidR="002B6764" w:rsidRPr="00894025">
        <w:rPr>
          <w:rFonts w:ascii="Trebuchet MS" w:hAnsi="Trebuchet MS"/>
        </w:rPr>
        <w:t>ș</w:t>
      </w:r>
      <w:r w:rsidR="00913F2D" w:rsidRPr="00894025">
        <w:rPr>
          <w:rFonts w:ascii="Trebuchet MS" w:hAnsi="Trebuchet MS"/>
        </w:rPr>
        <w:t xml:space="preserve">i completări prin Legea nr. 111/2016, cu modificările ulterioare. </w:t>
      </w:r>
    </w:p>
    <w:p w:rsidR="00913F2D" w:rsidRPr="00894025" w:rsidRDefault="00913F2D" w:rsidP="009904D2">
      <w:pPr>
        <w:pStyle w:val="NoSpacing1"/>
        <w:spacing w:after="120"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Ministerul Transporturilor</w:t>
      </w:r>
      <w:r w:rsidR="00F40F98" w:rsidRPr="00894025">
        <w:rPr>
          <w:rFonts w:ascii="Trebuchet MS" w:hAnsi="Trebuchet MS"/>
          <w:lang w:val="ro-RO"/>
        </w:rPr>
        <w:t xml:space="preserve"> </w:t>
      </w:r>
      <w:r w:rsidR="002B6764" w:rsidRPr="00894025">
        <w:rPr>
          <w:rFonts w:ascii="Trebuchet MS" w:hAnsi="Trebuchet MS"/>
          <w:lang w:val="ro-RO"/>
        </w:rPr>
        <w:t>ș</w:t>
      </w:r>
      <w:r w:rsidR="00F40F98" w:rsidRPr="00894025">
        <w:rPr>
          <w:rFonts w:ascii="Trebuchet MS" w:hAnsi="Trebuchet MS"/>
          <w:lang w:val="ro-RO"/>
        </w:rPr>
        <w:t xml:space="preserve">i Infrastructurii </w:t>
      </w:r>
      <w:r w:rsidRPr="00894025">
        <w:rPr>
          <w:rFonts w:ascii="Trebuchet MS" w:hAnsi="Trebuchet MS"/>
          <w:lang w:val="ro-RO"/>
        </w:rPr>
        <w:t>exercită competen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ele de autoritate publică tutelară, în baza prevederilor O.U.G. nr. 109/2011 privind guvernan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 xml:space="preserve">a corporativă a întreprinderilor publice, aprobată cu modificări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i completări prin Legea nr. 111/2016, cu modificările ulterioare.</w:t>
      </w:r>
    </w:p>
    <w:p w:rsidR="00BC1784" w:rsidRPr="00894025" w:rsidRDefault="0090026F" w:rsidP="009904D2">
      <w:pPr>
        <w:pStyle w:val="NoSpacing1"/>
        <w:spacing w:after="120"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Compania Na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 xml:space="preserve">ională de Transporturi Aeriene Române - TAROM S.A. </w:t>
      </w:r>
      <w:r w:rsidR="00913F2D" w:rsidRPr="00894025">
        <w:rPr>
          <w:rFonts w:ascii="Trebuchet MS" w:hAnsi="Trebuchet MS"/>
          <w:lang w:val="ro-RO"/>
        </w:rPr>
        <w:t xml:space="preserve">are ca obiect principal de activitate </w:t>
      </w:r>
      <w:r w:rsidR="00BC1784" w:rsidRPr="00894025">
        <w:rPr>
          <w:rFonts w:ascii="Trebuchet MS" w:hAnsi="Trebuchet MS"/>
          <w:lang w:val="ro-RO"/>
        </w:rPr>
        <w:t>executarea de transporturi</w:t>
      </w:r>
      <w:r w:rsidR="00B47B2D" w:rsidRPr="00894025">
        <w:rPr>
          <w:rFonts w:ascii="Trebuchet MS" w:hAnsi="Trebuchet MS"/>
          <w:lang w:val="ro-RO"/>
        </w:rPr>
        <w:t xml:space="preserve"> aeriene </w:t>
      </w:r>
      <w:r w:rsidR="00BC1784" w:rsidRPr="00894025">
        <w:rPr>
          <w:rFonts w:ascii="Trebuchet MS" w:hAnsi="Trebuchet MS"/>
          <w:lang w:val="ro-RO"/>
        </w:rPr>
        <w:t xml:space="preserve">interne </w:t>
      </w:r>
      <w:r w:rsidR="002B6764" w:rsidRPr="00894025">
        <w:rPr>
          <w:rFonts w:ascii="Trebuchet MS" w:hAnsi="Trebuchet MS"/>
          <w:lang w:val="ro-RO"/>
        </w:rPr>
        <w:t>ș</w:t>
      </w:r>
      <w:r w:rsidR="00BC1784" w:rsidRPr="00894025">
        <w:rPr>
          <w:rFonts w:ascii="Trebuchet MS" w:hAnsi="Trebuchet MS"/>
          <w:lang w:val="ro-RO"/>
        </w:rPr>
        <w:t>i interna</w:t>
      </w:r>
      <w:r w:rsidR="00894025" w:rsidRPr="00894025">
        <w:rPr>
          <w:rFonts w:ascii="Trebuchet MS" w:hAnsi="Trebuchet MS"/>
          <w:lang w:val="ro-RO"/>
        </w:rPr>
        <w:t>ț</w:t>
      </w:r>
      <w:r w:rsidR="00BC1784" w:rsidRPr="00894025">
        <w:rPr>
          <w:rFonts w:ascii="Trebuchet MS" w:hAnsi="Trebuchet MS"/>
          <w:lang w:val="ro-RO"/>
        </w:rPr>
        <w:t>ionale, de călători</w:t>
      </w:r>
      <w:r w:rsidR="00B47B2D" w:rsidRPr="00894025">
        <w:rPr>
          <w:rFonts w:ascii="Trebuchet MS" w:hAnsi="Trebuchet MS"/>
          <w:lang w:val="ro-RO"/>
        </w:rPr>
        <w:t xml:space="preserve">, </w:t>
      </w:r>
      <w:r w:rsidR="00BC1784" w:rsidRPr="00894025">
        <w:rPr>
          <w:rFonts w:ascii="Trebuchet MS" w:hAnsi="Trebuchet MS"/>
          <w:lang w:val="ro-RO"/>
        </w:rPr>
        <w:t>de bagaje, de mărfuri</w:t>
      </w:r>
      <w:r w:rsidR="00B47B2D" w:rsidRPr="00894025">
        <w:rPr>
          <w:rFonts w:ascii="Trebuchet MS" w:hAnsi="Trebuchet MS"/>
          <w:lang w:val="ro-RO"/>
        </w:rPr>
        <w:t xml:space="preserve"> </w:t>
      </w:r>
      <w:r w:rsidR="002B6764" w:rsidRPr="00894025">
        <w:rPr>
          <w:rFonts w:ascii="Trebuchet MS" w:hAnsi="Trebuchet MS"/>
          <w:lang w:val="ro-RO"/>
        </w:rPr>
        <w:t>ș</w:t>
      </w:r>
      <w:r w:rsidR="00B47B2D" w:rsidRPr="00894025">
        <w:rPr>
          <w:rFonts w:ascii="Trebuchet MS" w:hAnsi="Trebuchet MS"/>
          <w:lang w:val="ro-RO"/>
        </w:rPr>
        <w:t>i po</w:t>
      </w:r>
      <w:r w:rsidR="002B6764" w:rsidRPr="00894025">
        <w:rPr>
          <w:rFonts w:ascii="Trebuchet MS" w:hAnsi="Trebuchet MS"/>
          <w:lang w:val="ro-RO"/>
        </w:rPr>
        <w:t>ș</w:t>
      </w:r>
      <w:r w:rsidR="00B47B2D" w:rsidRPr="00894025">
        <w:rPr>
          <w:rFonts w:ascii="Trebuchet MS" w:hAnsi="Trebuchet MS"/>
          <w:lang w:val="ro-RO"/>
        </w:rPr>
        <w:t xml:space="preserve">tă, prin curse regulate </w:t>
      </w:r>
      <w:r w:rsidR="002B6764" w:rsidRPr="00894025">
        <w:rPr>
          <w:rFonts w:ascii="Trebuchet MS" w:hAnsi="Trebuchet MS"/>
          <w:lang w:val="ro-RO"/>
        </w:rPr>
        <w:t>ș</w:t>
      </w:r>
      <w:r w:rsidR="00B47B2D" w:rsidRPr="00894025">
        <w:rPr>
          <w:rFonts w:ascii="Trebuchet MS" w:hAnsi="Trebuchet MS"/>
          <w:lang w:val="ro-RO"/>
        </w:rPr>
        <w:t>i ch</w:t>
      </w:r>
      <w:r w:rsidR="00BC1784" w:rsidRPr="00894025">
        <w:rPr>
          <w:rFonts w:ascii="Trebuchet MS" w:hAnsi="Trebuchet MS"/>
          <w:lang w:val="ro-RO"/>
        </w:rPr>
        <w:t xml:space="preserve">arter, precum </w:t>
      </w:r>
      <w:r w:rsidR="002B6764" w:rsidRPr="00894025">
        <w:rPr>
          <w:rFonts w:ascii="Trebuchet MS" w:hAnsi="Trebuchet MS"/>
          <w:lang w:val="ro-RO"/>
        </w:rPr>
        <w:t>ș</w:t>
      </w:r>
      <w:r w:rsidR="00B47B2D" w:rsidRPr="00894025">
        <w:rPr>
          <w:rFonts w:ascii="Trebuchet MS" w:hAnsi="Trebuchet MS"/>
          <w:lang w:val="ro-RO"/>
        </w:rPr>
        <w:t xml:space="preserve">i </w:t>
      </w:r>
      <w:r w:rsidR="00BC1784" w:rsidRPr="00894025">
        <w:rPr>
          <w:rFonts w:ascii="Trebuchet MS" w:hAnsi="Trebuchet MS"/>
          <w:lang w:val="ro-RO"/>
        </w:rPr>
        <w:t>presta</w:t>
      </w:r>
      <w:r w:rsidR="00894025" w:rsidRPr="00894025">
        <w:rPr>
          <w:rFonts w:ascii="Trebuchet MS" w:hAnsi="Trebuchet MS"/>
          <w:lang w:val="ro-RO"/>
        </w:rPr>
        <w:t>ț</w:t>
      </w:r>
      <w:r w:rsidR="00BC1784" w:rsidRPr="00894025">
        <w:rPr>
          <w:rFonts w:ascii="Trebuchet MS" w:hAnsi="Trebuchet MS"/>
          <w:lang w:val="ro-RO"/>
        </w:rPr>
        <w:t xml:space="preserve">ii legate de transportul aerian, respectiv comercializarea în regim duty-free, </w:t>
      </w:r>
      <w:proofErr w:type="spellStart"/>
      <w:r w:rsidR="00BC1784" w:rsidRPr="00894025">
        <w:rPr>
          <w:rFonts w:ascii="Trebuchet MS" w:hAnsi="Trebuchet MS"/>
          <w:lang w:val="ro-RO"/>
        </w:rPr>
        <w:t>handling</w:t>
      </w:r>
      <w:proofErr w:type="spellEnd"/>
      <w:r w:rsidR="00BC1784" w:rsidRPr="00894025">
        <w:rPr>
          <w:rFonts w:ascii="Trebuchet MS" w:hAnsi="Trebuchet MS"/>
          <w:lang w:val="ro-RO"/>
        </w:rPr>
        <w:t xml:space="preserve">, </w:t>
      </w:r>
      <w:proofErr w:type="spellStart"/>
      <w:r w:rsidR="00BC1784" w:rsidRPr="00894025">
        <w:rPr>
          <w:rFonts w:ascii="Trebuchet MS" w:hAnsi="Trebuchet MS"/>
          <w:lang w:val="ro-RO"/>
        </w:rPr>
        <w:t>catering</w:t>
      </w:r>
      <w:proofErr w:type="spellEnd"/>
      <w:r w:rsidR="00BC1784" w:rsidRPr="00894025">
        <w:rPr>
          <w:rFonts w:ascii="Trebuchet MS" w:hAnsi="Trebuchet MS"/>
          <w:lang w:val="ro-RO"/>
        </w:rPr>
        <w:t xml:space="preserve">, transport terestru în continuarea transportului aerian </w:t>
      </w:r>
      <w:r w:rsidR="002B6764" w:rsidRPr="00894025">
        <w:rPr>
          <w:rFonts w:ascii="Trebuchet MS" w:hAnsi="Trebuchet MS"/>
          <w:lang w:val="ro-RO"/>
        </w:rPr>
        <w:t>ș</w:t>
      </w:r>
      <w:r w:rsidR="00BC1784" w:rsidRPr="00894025">
        <w:rPr>
          <w:rFonts w:ascii="Trebuchet MS" w:hAnsi="Trebuchet MS"/>
          <w:lang w:val="ro-RO"/>
        </w:rPr>
        <w:t>i alte activită</w:t>
      </w:r>
      <w:r w:rsidR="00894025" w:rsidRPr="00894025">
        <w:rPr>
          <w:rFonts w:ascii="Trebuchet MS" w:hAnsi="Trebuchet MS"/>
          <w:lang w:val="ro-RO"/>
        </w:rPr>
        <w:t>ț</w:t>
      </w:r>
      <w:r w:rsidR="00BC1784" w:rsidRPr="00894025">
        <w:rPr>
          <w:rFonts w:ascii="Trebuchet MS" w:hAnsi="Trebuchet MS"/>
          <w:lang w:val="ro-RO"/>
        </w:rPr>
        <w:t>i stabilite prin statutul companiei. Activitatea de bază a companiei TAROM o constituie transportul aerian regulat de pasageri, pe distan</w:t>
      </w:r>
      <w:r w:rsidR="00894025" w:rsidRPr="00894025">
        <w:rPr>
          <w:rFonts w:ascii="Trebuchet MS" w:hAnsi="Trebuchet MS"/>
          <w:lang w:val="ro-RO"/>
        </w:rPr>
        <w:t>ț</w:t>
      </w:r>
      <w:r w:rsidR="00BC1784" w:rsidRPr="00894025">
        <w:rPr>
          <w:rFonts w:ascii="Trebuchet MS" w:hAnsi="Trebuchet MS"/>
          <w:lang w:val="ro-RO"/>
        </w:rPr>
        <w:t xml:space="preserve">e scurte sau medii. </w:t>
      </w:r>
    </w:p>
    <w:p w:rsidR="00913F2D" w:rsidRPr="00894025" w:rsidRDefault="00B47B2D" w:rsidP="009904D2">
      <w:pPr>
        <w:pStyle w:val="NoSpacing1"/>
        <w:spacing w:after="120"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TAROM SA este membră a Asocia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iei Interna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ionale a Companiilor de Transport Aerian (IATA)</w:t>
      </w:r>
      <w:r w:rsidR="007444A3" w:rsidRPr="00894025">
        <w:rPr>
          <w:rFonts w:ascii="Trebuchet MS" w:hAnsi="Trebuchet MS"/>
          <w:lang w:val="ro-RO"/>
        </w:rPr>
        <w:t xml:space="preserve"> din anul 1993</w:t>
      </w:r>
      <w:r w:rsidR="00573DF7" w:rsidRPr="00894025">
        <w:rPr>
          <w:rFonts w:ascii="Trebuchet MS" w:hAnsi="Trebuchet MS"/>
          <w:lang w:val="ro-RO"/>
        </w:rPr>
        <w:t xml:space="preserve">. </w:t>
      </w:r>
      <w:r w:rsidR="0095255E" w:rsidRPr="00894025">
        <w:rPr>
          <w:rFonts w:ascii="Trebuchet MS" w:hAnsi="Trebuchet MS"/>
          <w:lang w:val="ro-RO"/>
        </w:rPr>
        <w:t xml:space="preserve">Începând cu </w:t>
      </w:r>
      <w:r w:rsidRPr="00894025">
        <w:rPr>
          <w:rFonts w:ascii="Trebuchet MS" w:hAnsi="Trebuchet MS"/>
          <w:lang w:val="ro-RO"/>
        </w:rPr>
        <w:t>25.06.2010 TAROM s-a alăturat Alian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 xml:space="preserve">ei </w:t>
      </w:r>
      <w:proofErr w:type="spellStart"/>
      <w:r w:rsidRPr="00894025">
        <w:rPr>
          <w:rFonts w:ascii="Trebuchet MS" w:hAnsi="Trebuchet MS"/>
          <w:lang w:val="ro-RO"/>
        </w:rPr>
        <w:t>SkyTeam</w:t>
      </w:r>
      <w:proofErr w:type="spellEnd"/>
      <w:r w:rsidRPr="00894025">
        <w:rPr>
          <w:rFonts w:ascii="Trebuchet MS" w:hAnsi="Trebuchet MS"/>
          <w:lang w:val="ro-RO"/>
        </w:rPr>
        <w:t xml:space="preserve">, una dintre cele mai mari </w:t>
      </w:r>
      <w:r w:rsidR="00ED1FB6" w:rsidRPr="00894025">
        <w:rPr>
          <w:rFonts w:ascii="Trebuchet MS" w:hAnsi="Trebuchet MS"/>
          <w:lang w:val="ro-RO"/>
        </w:rPr>
        <w:t>alian</w:t>
      </w:r>
      <w:r w:rsidR="00894025" w:rsidRPr="00894025">
        <w:rPr>
          <w:rFonts w:ascii="Trebuchet MS" w:hAnsi="Trebuchet MS"/>
          <w:lang w:val="ro-RO"/>
        </w:rPr>
        <w:t>ț</w:t>
      </w:r>
      <w:r w:rsidR="00ED1FB6" w:rsidRPr="00894025">
        <w:rPr>
          <w:rFonts w:ascii="Trebuchet MS" w:hAnsi="Trebuchet MS"/>
          <w:lang w:val="ro-RO"/>
        </w:rPr>
        <w:t xml:space="preserve">e aeriene din lume. TAROM a semnat un acord de aderare pe 07.05.2008 </w:t>
      </w:r>
      <w:r w:rsidR="002B6764" w:rsidRPr="00894025">
        <w:rPr>
          <w:rFonts w:ascii="Trebuchet MS" w:hAnsi="Trebuchet MS"/>
          <w:lang w:val="ro-RO"/>
        </w:rPr>
        <w:t>ș</w:t>
      </w:r>
      <w:r w:rsidR="00ED1FB6" w:rsidRPr="00894025">
        <w:rPr>
          <w:rFonts w:ascii="Trebuchet MS" w:hAnsi="Trebuchet MS"/>
          <w:lang w:val="ro-RO"/>
        </w:rPr>
        <w:t>i s-a alăturat Alian</w:t>
      </w:r>
      <w:r w:rsidR="00894025" w:rsidRPr="00894025">
        <w:rPr>
          <w:rFonts w:ascii="Trebuchet MS" w:hAnsi="Trebuchet MS"/>
          <w:lang w:val="ro-RO"/>
        </w:rPr>
        <w:t>ț</w:t>
      </w:r>
      <w:r w:rsidR="00ED1FB6" w:rsidRPr="00894025">
        <w:rPr>
          <w:rFonts w:ascii="Trebuchet MS" w:hAnsi="Trebuchet MS"/>
          <w:lang w:val="ro-RO"/>
        </w:rPr>
        <w:t xml:space="preserve">ei </w:t>
      </w:r>
      <w:proofErr w:type="spellStart"/>
      <w:r w:rsidR="00ED1FB6" w:rsidRPr="00894025">
        <w:rPr>
          <w:rFonts w:ascii="Trebuchet MS" w:hAnsi="Trebuchet MS"/>
          <w:lang w:val="ro-RO"/>
        </w:rPr>
        <w:t>SkyTeam</w:t>
      </w:r>
      <w:proofErr w:type="spellEnd"/>
      <w:r w:rsidR="00ED1FB6" w:rsidRPr="00894025">
        <w:rPr>
          <w:rFonts w:ascii="Trebuchet MS" w:hAnsi="Trebuchet MS"/>
          <w:lang w:val="ro-RO"/>
        </w:rPr>
        <w:t xml:space="preserve"> în calitate de membru cu drepturi depline, după finalizarea unui proces de integrare care a durat 2 ani.</w:t>
      </w:r>
      <w:r w:rsidR="00913F2D" w:rsidRPr="00894025">
        <w:rPr>
          <w:rFonts w:ascii="Trebuchet MS" w:hAnsi="Trebuchet MS"/>
          <w:lang w:val="ro-RO"/>
        </w:rPr>
        <w:t xml:space="preserve"> </w:t>
      </w:r>
    </w:p>
    <w:p w:rsidR="00E26C62" w:rsidRPr="00894025" w:rsidRDefault="00CE6F29" w:rsidP="00CE6F29">
      <w:pPr>
        <w:pStyle w:val="NoSpacing1"/>
        <w:spacing w:after="120"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Structura ac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ionariatului Companiei Na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ionale de Transporturi Aeriene Române - TAROM S.A. la 31.12.20</w:t>
      </w:r>
      <w:r w:rsidR="00F40F98" w:rsidRPr="00894025">
        <w:rPr>
          <w:rFonts w:ascii="Trebuchet MS" w:hAnsi="Trebuchet MS"/>
          <w:lang w:val="ro-RO"/>
        </w:rPr>
        <w:t>20</w:t>
      </w:r>
      <w:r w:rsidRPr="00894025">
        <w:rPr>
          <w:rFonts w:ascii="Trebuchet MS" w:hAnsi="Trebuchet MS"/>
          <w:lang w:val="ro-RO"/>
        </w:rPr>
        <w:t>, se prezintă astfel:</w:t>
      </w:r>
    </w:p>
    <w:tbl>
      <w:tblPr>
        <w:tblpPr w:leftFromText="180" w:rightFromText="180" w:vertAnchor="text" w:horzAnchor="margin" w:tblpY="273"/>
        <w:tblW w:w="9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3"/>
        <w:gridCol w:w="1995"/>
        <w:gridCol w:w="1677"/>
        <w:gridCol w:w="1276"/>
        <w:gridCol w:w="1103"/>
      </w:tblGrid>
      <w:tr w:rsidR="00894025" w:rsidRPr="00894025" w:rsidTr="00F40F98">
        <w:trPr>
          <w:trHeight w:val="1000"/>
        </w:trPr>
        <w:tc>
          <w:tcPr>
            <w:tcW w:w="709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</w:rPr>
              <w:lastRenderedPageBreak/>
              <w:tab/>
            </w:r>
            <w:r w:rsidRPr="00894025">
              <w:rPr>
                <w:rFonts w:ascii="Trebuchet MS" w:hAnsi="Trebuchet MS"/>
                <w:b/>
                <w:bCs/>
              </w:rPr>
              <w:t>Nr. crt.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Structură ac</w:t>
            </w:r>
            <w:r w:rsidR="00894025" w:rsidRPr="00894025">
              <w:rPr>
                <w:rFonts w:ascii="Trebuchet MS" w:hAnsi="Trebuchet MS"/>
                <w:b/>
                <w:bCs/>
              </w:rPr>
              <w:t>ț</w:t>
            </w:r>
            <w:r w:rsidRPr="00894025">
              <w:rPr>
                <w:rFonts w:ascii="Trebuchet MS" w:hAnsi="Trebuchet MS"/>
                <w:b/>
                <w:bCs/>
              </w:rPr>
              <w:t>ionariat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Capital social</w:t>
            </w:r>
          </w:p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LEI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Număr ac</w:t>
            </w:r>
            <w:r w:rsidR="00894025" w:rsidRPr="00894025">
              <w:rPr>
                <w:rFonts w:ascii="Trebuchet MS" w:hAnsi="Trebuchet MS"/>
                <w:b/>
                <w:bCs/>
              </w:rPr>
              <w:t>ț</w:t>
            </w:r>
            <w:r w:rsidRPr="00894025">
              <w:rPr>
                <w:rFonts w:ascii="Trebuchet MS" w:hAnsi="Trebuchet MS"/>
                <w:b/>
                <w:bCs/>
              </w:rPr>
              <w:t>iuni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Valoare</w:t>
            </w:r>
          </w:p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nominală</w:t>
            </w:r>
          </w:p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LEI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%</w:t>
            </w:r>
          </w:p>
        </w:tc>
      </w:tr>
      <w:tr w:rsidR="00894025" w:rsidRPr="00894025" w:rsidTr="00F40F98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rPr>
                <w:rFonts w:ascii="Trebuchet MS" w:hAnsi="Trebuchet MS"/>
                <w:b/>
              </w:rPr>
            </w:pPr>
            <w:r w:rsidRPr="00894025">
              <w:rPr>
                <w:rFonts w:ascii="Trebuchet MS" w:hAnsi="Trebuchet MS"/>
                <w:b/>
              </w:rPr>
              <w:t xml:space="preserve">Statul Român prin Ministerul Transporturilor </w:t>
            </w:r>
            <w:r w:rsidR="002B6764" w:rsidRPr="00894025">
              <w:rPr>
                <w:rFonts w:ascii="Trebuchet MS" w:hAnsi="Trebuchet MS"/>
                <w:b/>
              </w:rPr>
              <w:t>ș</w:t>
            </w:r>
            <w:r w:rsidRPr="00894025">
              <w:rPr>
                <w:rFonts w:ascii="Trebuchet MS" w:hAnsi="Trebuchet MS"/>
                <w:b/>
              </w:rPr>
              <w:t>i Infrastructurii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2.174.997.142,50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869.998.857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2,50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97,22</w:t>
            </w:r>
          </w:p>
        </w:tc>
      </w:tr>
      <w:tr w:rsidR="00894025" w:rsidRPr="00894025" w:rsidTr="00F40F98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2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both"/>
              <w:rPr>
                <w:rFonts w:ascii="Trebuchet MS" w:hAnsi="Trebuchet MS"/>
                <w:b/>
              </w:rPr>
            </w:pPr>
            <w:r w:rsidRPr="00894025">
              <w:rPr>
                <w:rFonts w:ascii="Trebuchet MS" w:hAnsi="Trebuchet MS"/>
                <w:b/>
              </w:rPr>
              <w:t>Societatea de Investi</w:t>
            </w:r>
            <w:r w:rsidR="00894025" w:rsidRPr="00894025">
              <w:rPr>
                <w:rFonts w:ascii="Trebuchet MS" w:hAnsi="Trebuchet MS"/>
                <w:b/>
              </w:rPr>
              <w:t>ț</w:t>
            </w:r>
            <w:r w:rsidRPr="00894025">
              <w:rPr>
                <w:rFonts w:ascii="Trebuchet MS" w:hAnsi="Trebuchet MS"/>
                <w:b/>
              </w:rPr>
              <w:t>ii Financiare Muntenia S.A. (S.I.F. Muntenia)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1.881.987,50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752.795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2,50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0,08</w:t>
            </w:r>
          </w:p>
        </w:tc>
      </w:tr>
      <w:tr w:rsidR="00894025" w:rsidRPr="00894025" w:rsidTr="00F40F98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3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both"/>
              <w:rPr>
                <w:rFonts w:ascii="Trebuchet MS" w:hAnsi="Trebuchet MS"/>
                <w:b/>
              </w:rPr>
            </w:pPr>
            <w:r w:rsidRPr="00894025">
              <w:rPr>
                <w:rFonts w:ascii="Trebuchet MS" w:hAnsi="Trebuchet MS"/>
                <w:b/>
              </w:rPr>
              <w:t>ROMATSA R.A.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27.628.105,00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11.051.242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2,50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1,24</w:t>
            </w:r>
          </w:p>
        </w:tc>
      </w:tr>
      <w:tr w:rsidR="00894025" w:rsidRPr="00894025" w:rsidTr="00F40F98">
        <w:trPr>
          <w:trHeight w:val="447"/>
        </w:trPr>
        <w:tc>
          <w:tcPr>
            <w:tcW w:w="709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4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rPr>
                <w:rFonts w:ascii="Trebuchet MS" w:hAnsi="Trebuchet MS"/>
                <w:b/>
              </w:rPr>
            </w:pPr>
            <w:r w:rsidRPr="00894025">
              <w:rPr>
                <w:rFonts w:ascii="Trebuchet MS" w:hAnsi="Trebuchet MS"/>
                <w:b/>
              </w:rPr>
              <w:t>Compania Na</w:t>
            </w:r>
            <w:r w:rsidR="00894025" w:rsidRPr="00894025">
              <w:rPr>
                <w:rFonts w:ascii="Trebuchet MS" w:hAnsi="Trebuchet MS"/>
                <w:b/>
              </w:rPr>
              <w:t>ț</w:t>
            </w:r>
            <w:r w:rsidRPr="00894025">
              <w:rPr>
                <w:rFonts w:ascii="Trebuchet MS" w:hAnsi="Trebuchet MS"/>
                <w:b/>
              </w:rPr>
              <w:t>ională „Aeroporturi Bucure</w:t>
            </w:r>
            <w:r w:rsidR="002B6764" w:rsidRPr="00894025">
              <w:rPr>
                <w:rFonts w:ascii="Trebuchet MS" w:hAnsi="Trebuchet MS"/>
                <w:b/>
              </w:rPr>
              <w:t>ș</w:t>
            </w:r>
            <w:r w:rsidRPr="00894025">
              <w:rPr>
                <w:rFonts w:ascii="Trebuchet MS" w:hAnsi="Trebuchet MS"/>
                <w:b/>
              </w:rPr>
              <w:t>ti” – S.A.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32.564.700,00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13.025.880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2,50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1,46</w:t>
            </w:r>
          </w:p>
        </w:tc>
      </w:tr>
      <w:tr w:rsidR="00894025" w:rsidRPr="00894025" w:rsidTr="00F40F98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</w:rPr>
            </w:pPr>
            <w:r w:rsidRPr="00894025">
              <w:rPr>
                <w:rFonts w:ascii="Trebuchet MS" w:hAnsi="Trebuchet MS"/>
              </w:rPr>
              <w:t> 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Total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2.237.071.935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894.828.774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center"/>
              <w:rPr>
                <w:rFonts w:ascii="Trebuchet MS" w:hAnsi="Trebuchet MS"/>
                <w:b/>
              </w:rPr>
            </w:pPr>
            <w:r w:rsidRPr="00894025">
              <w:rPr>
                <w:rFonts w:ascii="Trebuchet MS" w:hAnsi="Trebuchet MS"/>
                <w:b/>
              </w:rPr>
              <w:t>2,50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F40F98" w:rsidRPr="00894025" w:rsidRDefault="00F40F98" w:rsidP="00F40F98">
            <w:pPr>
              <w:jc w:val="right"/>
              <w:rPr>
                <w:rFonts w:ascii="Trebuchet MS" w:hAnsi="Trebuchet MS"/>
                <w:b/>
                <w:bCs/>
              </w:rPr>
            </w:pPr>
            <w:r w:rsidRPr="00894025">
              <w:rPr>
                <w:rFonts w:ascii="Trebuchet MS" w:hAnsi="Trebuchet MS"/>
                <w:b/>
                <w:bCs/>
              </w:rPr>
              <w:t>100,000</w:t>
            </w:r>
          </w:p>
        </w:tc>
      </w:tr>
    </w:tbl>
    <w:p w:rsidR="00F40F98" w:rsidRPr="00894025" w:rsidRDefault="00F40F98" w:rsidP="00913F2D">
      <w:pPr>
        <w:pStyle w:val="NoSpacing1"/>
        <w:spacing w:after="120" w:line="276" w:lineRule="auto"/>
        <w:jc w:val="both"/>
        <w:rPr>
          <w:rFonts w:ascii="Trebuchet MS" w:hAnsi="Trebuchet MS"/>
          <w:lang w:val="ro-RO"/>
        </w:rPr>
      </w:pPr>
    </w:p>
    <w:p w:rsidR="00F40F98" w:rsidRPr="00894025" w:rsidRDefault="00F40F98" w:rsidP="00913F2D">
      <w:pPr>
        <w:pStyle w:val="NoSpacing1"/>
        <w:spacing w:after="120" w:line="276" w:lineRule="auto"/>
        <w:jc w:val="both"/>
        <w:rPr>
          <w:rFonts w:ascii="Trebuchet MS" w:hAnsi="Trebuchet MS"/>
          <w:lang w:val="ro-RO"/>
        </w:rPr>
      </w:pPr>
    </w:p>
    <w:p w:rsidR="00913F2D" w:rsidRPr="00894025" w:rsidRDefault="0090026F" w:rsidP="00C6513E">
      <w:pPr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Compania Na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ională de Transporturi Aeriene Române - TAROM S.A.</w:t>
      </w:r>
      <w:r w:rsidR="00B47B2D" w:rsidRPr="00894025">
        <w:rPr>
          <w:rFonts w:ascii="Trebuchet MS" w:hAnsi="Trebuchet MS"/>
        </w:rPr>
        <w:t xml:space="preserve"> </w:t>
      </w:r>
      <w:r w:rsidR="00913F2D" w:rsidRPr="00894025">
        <w:rPr>
          <w:rFonts w:ascii="Trebuchet MS" w:hAnsi="Trebuchet MS"/>
        </w:rPr>
        <w:t xml:space="preserve">este </w:t>
      </w:r>
      <w:r w:rsidR="00702CE3" w:rsidRPr="00894025">
        <w:rPr>
          <w:rFonts w:ascii="Trebuchet MS" w:hAnsi="Trebuchet MS"/>
        </w:rPr>
        <w:t>condusă de Adunarea Generală a Ac</w:t>
      </w:r>
      <w:r w:rsidR="00894025" w:rsidRPr="00894025">
        <w:rPr>
          <w:rFonts w:ascii="Trebuchet MS" w:hAnsi="Trebuchet MS"/>
        </w:rPr>
        <w:t>ț</w:t>
      </w:r>
      <w:r w:rsidR="00702CE3" w:rsidRPr="00894025">
        <w:rPr>
          <w:rFonts w:ascii="Trebuchet MS" w:hAnsi="Trebuchet MS"/>
        </w:rPr>
        <w:t>ionarilor, Consiliul de a</w:t>
      </w:r>
      <w:r w:rsidR="00913F2D" w:rsidRPr="00894025">
        <w:rPr>
          <w:rFonts w:ascii="Trebuchet MS" w:hAnsi="Trebuchet MS"/>
        </w:rPr>
        <w:t>dministra</w:t>
      </w:r>
      <w:r w:rsidR="00894025" w:rsidRPr="00894025">
        <w:rPr>
          <w:rFonts w:ascii="Trebuchet MS" w:hAnsi="Trebuchet MS"/>
        </w:rPr>
        <w:t>ț</w:t>
      </w:r>
      <w:r w:rsidR="00913F2D" w:rsidRPr="00894025">
        <w:rPr>
          <w:rFonts w:ascii="Trebuchet MS" w:hAnsi="Trebuchet MS"/>
        </w:rPr>
        <w:t xml:space="preserve">ie </w:t>
      </w:r>
      <w:r w:rsidR="00702CE3" w:rsidRPr="00894025">
        <w:rPr>
          <w:rFonts w:ascii="Trebuchet MS" w:hAnsi="Trebuchet MS"/>
        </w:rPr>
        <w:t>ale căror componen</w:t>
      </w:r>
      <w:r w:rsidR="00894025" w:rsidRPr="00894025">
        <w:rPr>
          <w:rFonts w:ascii="Trebuchet MS" w:hAnsi="Trebuchet MS"/>
        </w:rPr>
        <w:t>ț</w:t>
      </w:r>
      <w:r w:rsidR="00702CE3" w:rsidRPr="00894025">
        <w:rPr>
          <w:rFonts w:ascii="Trebuchet MS" w:hAnsi="Trebuchet MS"/>
        </w:rPr>
        <w:t xml:space="preserve">ă </w:t>
      </w:r>
      <w:r w:rsidR="002B6764" w:rsidRPr="00894025">
        <w:rPr>
          <w:rFonts w:ascii="Trebuchet MS" w:hAnsi="Trebuchet MS"/>
        </w:rPr>
        <w:t>ș</w:t>
      </w:r>
      <w:r w:rsidR="00702CE3" w:rsidRPr="00894025">
        <w:rPr>
          <w:rFonts w:ascii="Trebuchet MS" w:hAnsi="Trebuchet MS"/>
        </w:rPr>
        <w:t>i atribu</w:t>
      </w:r>
      <w:r w:rsidR="00894025" w:rsidRPr="00894025">
        <w:rPr>
          <w:rFonts w:ascii="Trebuchet MS" w:hAnsi="Trebuchet MS"/>
        </w:rPr>
        <w:t>ț</w:t>
      </w:r>
      <w:r w:rsidR="00702CE3" w:rsidRPr="00894025">
        <w:rPr>
          <w:rFonts w:ascii="Trebuchet MS" w:hAnsi="Trebuchet MS"/>
        </w:rPr>
        <w:t xml:space="preserve">ii sunt cele prevăzute de lege </w:t>
      </w:r>
      <w:r w:rsidR="002B6764" w:rsidRPr="00894025">
        <w:rPr>
          <w:rFonts w:ascii="Trebuchet MS" w:hAnsi="Trebuchet MS"/>
        </w:rPr>
        <w:t>ș</w:t>
      </w:r>
      <w:r w:rsidR="00913F2D" w:rsidRPr="00894025">
        <w:rPr>
          <w:rFonts w:ascii="Trebuchet MS" w:hAnsi="Trebuchet MS"/>
        </w:rPr>
        <w:t xml:space="preserve">i </w:t>
      </w:r>
      <w:r w:rsidR="00702CE3" w:rsidRPr="00894025">
        <w:rPr>
          <w:rFonts w:ascii="Trebuchet MS" w:hAnsi="Trebuchet MS"/>
        </w:rPr>
        <w:t>de statutul societă</w:t>
      </w:r>
      <w:r w:rsidR="00894025" w:rsidRPr="00894025">
        <w:rPr>
          <w:rFonts w:ascii="Trebuchet MS" w:hAnsi="Trebuchet MS"/>
        </w:rPr>
        <w:t>ț</w:t>
      </w:r>
      <w:r w:rsidR="00702CE3" w:rsidRPr="00894025">
        <w:rPr>
          <w:rFonts w:ascii="Trebuchet MS" w:hAnsi="Trebuchet MS"/>
        </w:rPr>
        <w:t xml:space="preserve">ii, precum </w:t>
      </w:r>
      <w:r w:rsidR="002B6764" w:rsidRPr="00894025">
        <w:rPr>
          <w:rFonts w:ascii="Trebuchet MS" w:hAnsi="Trebuchet MS"/>
        </w:rPr>
        <w:t>ș</w:t>
      </w:r>
      <w:r w:rsidR="00702CE3" w:rsidRPr="00894025">
        <w:rPr>
          <w:rFonts w:ascii="Trebuchet MS" w:hAnsi="Trebuchet MS"/>
        </w:rPr>
        <w:t>i de directorul/directorii căruia/cărora i-a/le-a fost delegată conducerea companiei de către Consiliul de administra</w:t>
      </w:r>
      <w:r w:rsidR="00894025" w:rsidRPr="00894025">
        <w:rPr>
          <w:rFonts w:ascii="Trebuchet MS" w:hAnsi="Trebuchet MS"/>
        </w:rPr>
        <w:t>ț</w:t>
      </w:r>
      <w:r w:rsidR="00702CE3" w:rsidRPr="00894025">
        <w:rPr>
          <w:rFonts w:ascii="Trebuchet MS" w:hAnsi="Trebuchet MS"/>
        </w:rPr>
        <w:t>ie în condi</w:t>
      </w:r>
      <w:r w:rsidR="00894025" w:rsidRPr="00894025">
        <w:rPr>
          <w:rFonts w:ascii="Trebuchet MS" w:hAnsi="Trebuchet MS"/>
        </w:rPr>
        <w:t>ț</w:t>
      </w:r>
      <w:r w:rsidR="00702CE3" w:rsidRPr="00894025">
        <w:rPr>
          <w:rFonts w:ascii="Trebuchet MS" w:hAnsi="Trebuchet MS"/>
        </w:rPr>
        <w:t xml:space="preserve">iile legii </w:t>
      </w:r>
      <w:r w:rsidR="002B6764" w:rsidRPr="00894025">
        <w:rPr>
          <w:rFonts w:ascii="Trebuchet MS" w:hAnsi="Trebuchet MS"/>
        </w:rPr>
        <w:t>ș</w:t>
      </w:r>
      <w:r w:rsidR="00702CE3" w:rsidRPr="00894025">
        <w:rPr>
          <w:rFonts w:ascii="Trebuchet MS" w:hAnsi="Trebuchet MS"/>
        </w:rPr>
        <w:t>i ale statutului companiei</w:t>
      </w:r>
      <w:r w:rsidR="00913F2D" w:rsidRPr="00894025">
        <w:rPr>
          <w:rFonts w:ascii="Trebuchet MS" w:hAnsi="Trebuchet MS"/>
        </w:rPr>
        <w:t>. În prezent, Consiliul de Administra</w:t>
      </w:r>
      <w:r w:rsidR="00894025" w:rsidRPr="00894025">
        <w:rPr>
          <w:rFonts w:ascii="Trebuchet MS" w:hAnsi="Trebuchet MS"/>
        </w:rPr>
        <w:t>ț</w:t>
      </w:r>
      <w:r w:rsidR="00913F2D" w:rsidRPr="00894025">
        <w:rPr>
          <w:rFonts w:ascii="Trebuchet MS" w:hAnsi="Trebuchet MS"/>
        </w:rPr>
        <w:t>ie este format din 7</w:t>
      </w:r>
      <w:r w:rsidR="00F40F98" w:rsidRPr="00894025">
        <w:rPr>
          <w:rFonts w:ascii="Trebuchet MS" w:hAnsi="Trebuchet MS"/>
        </w:rPr>
        <w:t xml:space="preserve"> </w:t>
      </w:r>
      <w:r w:rsidR="00913F2D" w:rsidRPr="00894025">
        <w:rPr>
          <w:rFonts w:ascii="Trebuchet MS" w:hAnsi="Trebuchet MS"/>
        </w:rPr>
        <w:t>(</w:t>
      </w:r>
      <w:r w:rsidR="002B6764" w:rsidRPr="00894025">
        <w:rPr>
          <w:rFonts w:ascii="Trebuchet MS" w:hAnsi="Trebuchet MS"/>
        </w:rPr>
        <w:t>ș</w:t>
      </w:r>
      <w:r w:rsidR="00913F2D" w:rsidRPr="00894025">
        <w:rPr>
          <w:rFonts w:ascii="Trebuchet MS" w:hAnsi="Trebuchet MS"/>
        </w:rPr>
        <w:t xml:space="preserve">apte) membri neexecutivi provizorii. </w:t>
      </w:r>
    </w:p>
    <w:p w:rsidR="00913F2D" w:rsidRPr="00894025" w:rsidRDefault="00913F2D" w:rsidP="00C6513E">
      <w:pPr>
        <w:pStyle w:val="NoSpacing"/>
        <w:spacing w:after="120"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Procedura de selec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 se derulează în conformitate cu prevederile O.U.G. nr. 109/2011 privind guvernan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 xml:space="preserve">a corporativă a întreprinderilor publice, aprobată cu modificări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 xml:space="preserve">i completări prin Legea nr. 111/2016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 xml:space="preserve">i H.G. nr. 722/2016 pentru aprobarea Normelor metodologice de aplicare a unor prevederi din O.U.G nr. 109/2011. </w:t>
      </w:r>
    </w:p>
    <w:p w:rsidR="003A69B1" w:rsidRPr="00894025" w:rsidRDefault="00913F2D" w:rsidP="00C6513E">
      <w:pPr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Astfel, în</w:t>
      </w:r>
      <w:r w:rsidR="008066D4" w:rsidRPr="00894025">
        <w:rPr>
          <w:rFonts w:ascii="Trebuchet MS" w:hAnsi="Trebuchet MS"/>
        </w:rPr>
        <w:t xml:space="preserve"> conformitate cu art. 4 alin. (3</w:t>
      </w:r>
      <w:r w:rsidRPr="00894025">
        <w:rPr>
          <w:rFonts w:ascii="Trebuchet MS" w:hAnsi="Trebuchet MS"/>
        </w:rPr>
        <w:t xml:space="preserve">) </w:t>
      </w:r>
      <w:r w:rsidR="002B6764" w:rsidRPr="00894025">
        <w:rPr>
          <w:rFonts w:ascii="Trebuchet MS" w:hAnsi="Trebuchet MS"/>
        </w:rPr>
        <w:t>ș</w:t>
      </w:r>
      <w:r w:rsidR="00614052" w:rsidRPr="00894025">
        <w:rPr>
          <w:rFonts w:ascii="Trebuchet MS" w:hAnsi="Trebuchet MS"/>
        </w:rPr>
        <w:t xml:space="preserve">i art. 5 alin. (3) </w:t>
      </w:r>
      <w:r w:rsidRPr="00894025">
        <w:rPr>
          <w:rFonts w:ascii="Trebuchet MS" w:hAnsi="Trebuchet MS"/>
        </w:rPr>
        <w:t>din Sec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iunea 1 a Capitolului I din Anexa nr. 1 la H.G. nr. 722/2016 pentru aprobarea Normelor metodologice de aplicare a u</w:t>
      </w:r>
      <w:r w:rsidR="0090026F" w:rsidRPr="00894025">
        <w:rPr>
          <w:rFonts w:ascii="Trebuchet MS" w:hAnsi="Trebuchet MS"/>
        </w:rPr>
        <w:t>nor prevederi din Ordonan</w:t>
      </w:r>
      <w:r w:rsidR="00894025" w:rsidRPr="00894025">
        <w:rPr>
          <w:rFonts w:ascii="Trebuchet MS" w:hAnsi="Trebuchet MS"/>
        </w:rPr>
        <w:t>ț</w:t>
      </w:r>
      <w:r w:rsidR="0090026F" w:rsidRPr="00894025">
        <w:rPr>
          <w:rFonts w:ascii="Trebuchet MS" w:hAnsi="Trebuchet MS"/>
        </w:rPr>
        <w:t>a de U</w:t>
      </w:r>
      <w:r w:rsidRPr="00894025">
        <w:rPr>
          <w:rFonts w:ascii="Trebuchet MS" w:hAnsi="Trebuchet MS"/>
        </w:rPr>
        <w:t>rgen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ă a Guvernului nr. 109/2011 privind guvernan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a corporativă a întreprinderilor publice</w:t>
      </w:r>
      <w:r w:rsidR="00CC0067" w:rsidRPr="00894025">
        <w:rPr>
          <w:rFonts w:ascii="Trebuchet MS" w:hAnsi="Trebuchet MS"/>
        </w:rPr>
        <w:t xml:space="preserve">, </w:t>
      </w:r>
      <w:r w:rsidRPr="00894025">
        <w:rPr>
          <w:rFonts w:ascii="Trebuchet MS" w:hAnsi="Trebuchet MS"/>
        </w:rPr>
        <w:t>prezentul proiect al componentei ini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iale a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este elaborat de autoritatea publică tutelară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i va fi transmis pentru consultare </w:t>
      </w:r>
      <w:r w:rsidR="00614052" w:rsidRPr="00894025">
        <w:rPr>
          <w:rFonts w:ascii="Trebuchet MS" w:hAnsi="Trebuchet MS"/>
        </w:rPr>
        <w:t>comitetului de n</w:t>
      </w:r>
      <w:r w:rsidR="003A69B1" w:rsidRPr="00894025">
        <w:rPr>
          <w:rFonts w:ascii="Trebuchet MS" w:hAnsi="Trebuchet MS"/>
        </w:rPr>
        <w:t xml:space="preserve">ominalizare </w:t>
      </w:r>
      <w:r w:rsidR="002B6764" w:rsidRPr="00894025">
        <w:rPr>
          <w:rFonts w:ascii="Trebuchet MS" w:hAnsi="Trebuchet MS"/>
        </w:rPr>
        <w:t>ș</w:t>
      </w:r>
      <w:r w:rsidR="003A69B1" w:rsidRPr="00894025">
        <w:rPr>
          <w:rFonts w:ascii="Trebuchet MS" w:hAnsi="Trebuchet MS"/>
        </w:rPr>
        <w:t xml:space="preserve">i remunerare </w:t>
      </w:r>
      <w:r w:rsidR="002B6764" w:rsidRPr="00894025">
        <w:rPr>
          <w:rFonts w:ascii="Trebuchet MS" w:hAnsi="Trebuchet MS"/>
        </w:rPr>
        <w:t>ș</w:t>
      </w:r>
      <w:r w:rsidR="003A69B1" w:rsidRPr="00894025">
        <w:rPr>
          <w:rFonts w:ascii="Trebuchet MS" w:hAnsi="Trebuchet MS"/>
        </w:rPr>
        <w:t xml:space="preserve">i </w:t>
      </w:r>
      <w:r w:rsidR="003A69B1" w:rsidRPr="00894025">
        <w:rPr>
          <w:rFonts w:ascii="Trebuchet MS" w:hAnsi="Trebuchet MS"/>
        </w:rPr>
        <w:lastRenderedPageBreak/>
        <w:t>ac</w:t>
      </w:r>
      <w:r w:rsidR="00894025" w:rsidRPr="00894025">
        <w:rPr>
          <w:rFonts w:ascii="Trebuchet MS" w:hAnsi="Trebuchet MS"/>
        </w:rPr>
        <w:t>ț</w:t>
      </w:r>
      <w:r w:rsidR="003A69B1" w:rsidRPr="00894025">
        <w:rPr>
          <w:rFonts w:ascii="Trebuchet MS" w:hAnsi="Trebuchet MS"/>
        </w:rPr>
        <w:t>ionarilor</w:t>
      </w:r>
      <w:r w:rsidR="00614052" w:rsidRPr="00894025">
        <w:rPr>
          <w:rFonts w:ascii="Trebuchet MS" w:hAnsi="Trebuchet MS"/>
        </w:rPr>
        <w:t xml:space="preserve"> în vederea elaborării componentei ini</w:t>
      </w:r>
      <w:r w:rsidR="00894025" w:rsidRPr="00894025">
        <w:rPr>
          <w:rFonts w:ascii="Trebuchet MS" w:hAnsi="Trebuchet MS"/>
        </w:rPr>
        <w:t>ț</w:t>
      </w:r>
      <w:r w:rsidR="00614052" w:rsidRPr="00894025">
        <w:rPr>
          <w:rFonts w:ascii="Trebuchet MS" w:hAnsi="Trebuchet MS"/>
        </w:rPr>
        <w:t>iale a planului de selec</w:t>
      </w:r>
      <w:r w:rsidR="00894025" w:rsidRPr="00894025">
        <w:rPr>
          <w:rFonts w:ascii="Trebuchet MS" w:hAnsi="Trebuchet MS"/>
        </w:rPr>
        <w:t>ț</w:t>
      </w:r>
      <w:r w:rsidR="00614052" w:rsidRPr="00894025">
        <w:rPr>
          <w:rFonts w:ascii="Trebuchet MS" w:hAnsi="Trebuchet MS"/>
        </w:rPr>
        <w:t>ie, care trebuie finalizată în termen de maximum 10 zile de la data declan</w:t>
      </w:r>
      <w:r w:rsidR="002B6764" w:rsidRPr="00894025">
        <w:rPr>
          <w:rFonts w:ascii="Trebuchet MS" w:hAnsi="Trebuchet MS"/>
        </w:rPr>
        <w:t>ș</w:t>
      </w:r>
      <w:r w:rsidR="00614052" w:rsidRPr="00894025">
        <w:rPr>
          <w:rFonts w:ascii="Trebuchet MS" w:hAnsi="Trebuchet MS"/>
        </w:rPr>
        <w:t>ării procedurii de selec</w:t>
      </w:r>
      <w:r w:rsidR="00894025" w:rsidRPr="00894025">
        <w:rPr>
          <w:rFonts w:ascii="Trebuchet MS" w:hAnsi="Trebuchet MS"/>
        </w:rPr>
        <w:t>ț</w:t>
      </w:r>
      <w:r w:rsidR="00614052" w:rsidRPr="00894025">
        <w:rPr>
          <w:rFonts w:ascii="Trebuchet MS" w:hAnsi="Trebuchet MS"/>
        </w:rPr>
        <w:t>ie. În acest scop autoritatea publică tutelară va publica pe pagina proprie de internet, în termen de 5 zile de la data declan</w:t>
      </w:r>
      <w:r w:rsidR="002B6764" w:rsidRPr="00894025">
        <w:rPr>
          <w:rFonts w:ascii="Trebuchet MS" w:hAnsi="Trebuchet MS"/>
        </w:rPr>
        <w:t>ș</w:t>
      </w:r>
      <w:r w:rsidR="00614052" w:rsidRPr="00894025">
        <w:rPr>
          <w:rFonts w:ascii="Trebuchet MS" w:hAnsi="Trebuchet MS"/>
        </w:rPr>
        <w:t>ării procedurii de selec</w:t>
      </w:r>
      <w:r w:rsidR="00894025" w:rsidRPr="00894025">
        <w:rPr>
          <w:rFonts w:ascii="Trebuchet MS" w:hAnsi="Trebuchet MS"/>
        </w:rPr>
        <w:t>ț</w:t>
      </w:r>
      <w:r w:rsidR="00614052" w:rsidRPr="00894025">
        <w:rPr>
          <w:rFonts w:ascii="Trebuchet MS" w:hAnsi="Trebuchet MS"/>
        </w:rPr>
        <w:t>ie, proiectul componentei ini</w:t>
      </w:r>
      <w:r w:rsidR="00894025" w:rsidRPr="00894025">
        <w:rPr>
          <w:rFonts w:ascii="Trebuchet MS" w:hAnsi="Trebuchet MS"/>
        </w:rPr>
        <w:t>ț</w:t>
      </w:r>
      <w:r w:rsidR="00614052" w:rsidRPr="00894025">
        <w:rPr>
          <w:rFonts w:ascii="Trebuchet MS" w:hAnsi="Trebuchet MS"/>
        </w:rPr>
        <w:t>iale a planului de selec</w:t>
      </w:r>
      <w:r w:rsidR="00894025" w:rsidRPr="00894025">
        <w:rPr>
          <w:rFonts w:ascii="Trebuchet MS" w:hAnsi="Trebuchet MS"/>
        </w:rPr>
        <w:t>ț</w:t>
      </w:r>
      <w:r w:rsidR="00614052" w:rsidRPr="00894025">
        <w:rPr>
          <w:rFonts w:ascii="Trebuchet MS" w:hAnsi="Trebuchet MS"/>
        </w:rPr>
        <w:t>ie, pentru formularea de propuneri î</w:t>
      </w:r>
      <w:r w:rsidR="003A69B1" w:rsidRPr="00894025">
        <w:rPr>
          <w:rFonts w:ascii="Trebuchet MS" w:hAnsi="Trebuchet MS"/>
        </w:rPr>
        <w:t>n vederea definitivării acestuia</w:t>
      </w:r>
      <w:r w:rsidR="00614052" w:rsidRPr="00894025">
        <w:rPr>
          <w:rFonts w:ascii="Trebuchet MS" w:hAnsi="Trebuchet MS"/>
        </w:rPr>
        <w:t xml:space="preserve">.  </w:t>
      </w:r>
    </w:p>
    <w:p w:rsidR="00CD35DC" w:rsidRPr="00894025" w:rsidRDefault="00CD35DC" w:rsidP="00913F2D">
      <w:pPr>
        <w:spacing w:after="120"/>
        <w:jc w:val="both"/>
        <w:rPr>
          <w:rFonts w:ascii="Trebuchet MS" w:hAnsi="Trebuchet MS"/>
        </w:rPr>
      </w:pPr>
    </w:p>
    <w:p w:rsidR="00913F2D" w:rsidRPr="00894025" w:rsidRDefault="00913F2D" w:rsidP="000667D0">
      <w:pPr>
        <w:pStyle w:val="ListParagraph"/>
        <w:numPr>
          <w:ilvl w:val="0"/>
          <w:numId w:val="12"/>
        </w:numPr>
        <w:spacing w:before="120" w:after="160" w:line="276" w:lineRule="auto"/>
        <w:ind w:left="0" w:firstLine="0"/>
        <w:contextualSpacing/>
        <w:rPr>
          <w:rFonts w:ascii="Trebuchet MS" w:hAnsi="Trebuchet MS" w:cs="Times New Roman"/>
          <w:b/>
        </w:rPr>
      </w:pPr>
      <w:r w:rsidRPr="00894025">
        <w:rPr>
          <w:rFonts w:ascii="Trebuchet MS" w:hAnsi="Trebuchet MS" w:cs="Times New Roman"/>
          <w:b/>
        </w:rPr>
        <w:t xml:space="preserve">SCOPUL </w:t>
      </w:r>
      <w:r w:rsidR="002B6764" w:rsidRPr="00894025">
        <w:rPr>
          <w:rFonts w:ascii="Trebuchet MS" w:hAnsi="Trebuchet MS" w:cs="Times New Roman"/>
          <w:b/>
        </w:rPr>
        <w:t>Ș</w:t>
      </w:r>
      <w:r w:rsidRPr="00894025">
        <w:rPr>
          <w:rFonts w:ascii="Trebuchet MS" w:hAnsi="Trebuchet MS" w:cs="Times New Roman"/>
          <w:b/>
        </w:rPr>
        <w:t>I DOMENIUL DE APLICARE AL PLANULUI DE SELEC</w:t>
      </w:r>
      <w:r w:rsidR="00894025" w:rsidRPr="00894025">
        <w:rPr>
          <w:rFonts w:ascii="Trebuchet MS" w:hAnsi="Trebuchet MS" w:cs="Times New Roman"/>
          <w:b/>
        </w:rPr>
        <w:t>Ț</w:t>
      </w:r>
      <w:r w:rsidRPr="00894025">
        <w:rPr>
          <w:rFonts w:ascii="Trebuchet MS" w:hAnsi="Trebuchet MS" w:cs="Times New Roman"/>
          <w:b/>
        </w:rPr>
        <w:t>IE - COMPONENTA INTEGRALĂ</w:t>
      </w:r>
    </w:p>
    <w:p w:rsidR="00913F2D" w:rsidRPr="00894025" w:rsidRDefault="00913F2D" w:rsidP="00375DDE">
      <w:pPr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Potrivit H.G. nr. 722/2016, planul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reprezintă documentul de lucru prin care se stabile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te calendarul procedurii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de la data ini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ierii procedurii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până la data numirii persoanelor desemnate pentru func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iile de administratori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este structurat pe două componente: componenta ini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ială, care se întocme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te în termen de 10 zile de la data declan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ării procedurii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componenta integrală, care se întocme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te după constituirea comisiei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sau selectarea expertului independent, după caz.</w:t>
      </w:r>
    </w:p>
    <w:p w:rsidR="00913F2D" w:rsidRPr="00894025" w:rsidRDefault="00913F2D" w:rsidP="00375DDE">
      <w:pPr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Componenta ini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ială a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este definită la art. 1 pct. 8 al Capitolului 1 din Anexa nr. 1 la H.G. nr. 722/2016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 reprezintă un document de lucru care se întocme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te la începutul perioadei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cuprinde, fără a se limita la acestea, aspectele-cheie ale procedurii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identificând data de început a procedurii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documentele ce trebuie depuse, cerin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ele cu privire la expertul independent, în cazul în care se decide contractarea sa, data finalizării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în integralitatea sa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alte elemente care se pot cunoa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te până la numirea membrilor consiliului de administra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ie.</w:t>
      </w:r>
    </w:p>
    <w:p w:rsidR="00913F2D" w:rsidRPr="00894025" w:rsidRDefault="00913F2D" w:rsidP="00375DDE">
      <w:pPr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Componenta integrală a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este definită la art. 1 pct. 9 al Capitolului 1 din Anexa nr. 1 la H.G. nr. 722/2016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 reprezintă document de lucru care con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ine, dar fără a se limita la aceasta, elementele din componenta ini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ială a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completate cu alte elemente necesare acestuia între data declan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ării procedurii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data semnării contractului de mandat, inclusiv propunerea de desemnare a candida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ilor selecta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 pentru pozi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 de membru în consiliul de administra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ie.</w:t>
      </w:r>
    </w:p>
    <w:p w:rsidR="00913F2D" w:rsidRPr="00894025" w:rsidRDefault="00913F2D" w:rsidP="00375DDE">
      <w:pPr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Prezenta componentă ini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ială a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este întocmită cu scopul recrutării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iei unui număr de 7(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apte) membri ai Consiliului de Administra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al </w:t>
      </w:r>
      <w:r w:rsidR="00A318FF" w:rsidRPr="00894025">
        <w:rPr>
          <w:rFonts w:ascii="Trebuchet MS" w:hAnsi="Trebuchet MS"/>
        </w:rPr>
        <w:t>TAROM</w:t>
      </w:r>
      <w:r w:rsidRPr="00894025">
        <w:rPr>
          <w:rFonts w:ascii="Trebuchet MS" w:hAnsi="Trebuchet MS"/>
        </w:rPr>
        <w:t>, cu respectarea prevederilor O.U.G. nr. 109/2011 privind guvernan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a corporativă a întreprinderilor publice, aprobată cu modificări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i completări prin Legea nr. 111/2016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i H.G. nr. 722/2016. </w:t>
      </w:r>
    </w:p>
    <w:p w:rsidR="00913F2D" w:rsidRPr="00894025" w:rsidRDefault="00913F2D" w:rsidP="000667D0">
      <w:pPr>
        <w:widowControl w:val="0"/>
        <w:autoSpaceDE w:val="0"/>
        <w:autoSpaceDN w:val="0"/>
        <w:adjustRightInd w:val="0"/>
        <w:spacing w:after="120"/>
        <w:contextualSpacing/>
        <w:rPr>
          <w:rFonts w:ascii="Trebuchet MS" w:hAnsi="Trebuchet MS"/>
        </w:rPr>
      </w:pPr>
      <w:r w:rsidRPr="00894025">
        <w:rPr>
          <w:rFonts w:ascii="Trebuchet MS" w:hAnsi="Trebuchet MS"/>
        </w:rPr>
        <w:t>Componenta  ini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ială  este  elaborată  cu  scopul  de  a  oferi  fundament  pentru componenta integrală a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ie. </w: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298" distR="114298" simplePos="0" relativeHeight="251651584" behindDoc="1" locked="0" layoutInCell="1" allowOverlap="1">
                <wp:simplePos x="0" y="0"/>
                <wp:positionH relativeFrom="page">
                  <wp:posOffset>795654</wp:posOffset>
                </wp:positionH>
                <wp:positionV relativeFrom="page">
                  <wp:posOffset>7915909</wp:posOffset>
                </wp:positionV>
                <wp:extent cx="0" cy="0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A6F2" id="Freeform 2" o:spid="_x0000_s1026" style="position:absolute;margin-left:62.65pt;margin-top:623.3pt;width:0;height:0;z-index:-25166489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298" distR="114298" simplePos="0" relativeHeight="251652608" behindDoc="1" locked="0" layoutInCell="1" allowOverlap="1">
                <wp:simplePos x="0" y="0"/>
                <wp:positionH relativeFrom="page">
                  <wp:posOffset>795654</wp:posOffset>
                </wp:positionH>
                <wp:positionV relativeFrom="page">
                  <wp:posOffset>7915909</wp:posOffset>
                </wp:positionV>
                <wp:extent cx="0" cy="0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79D9" id="Freeform 3" o:spid="_x0000_s1026" style="position:absolute;margin-left:62.65pt;margin-top:623.3pt;width:0;height:0;z-index:-25166387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300" distR="114300" simplePos="0" relativeHeight="251653632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ge">
                  <wp:posOffset>7915909</wp:posOffset>
                </wp:positionV>
                <wp:extent cx="8255" cy="0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7E14" id="Freeform 4" o:spid="_x0000_s1026" style="position:absolute;margin-left:338.65pt;margin-top:623.3pt;width:.65pt;height:0;z-index:-2516628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DSuwIAAOs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300" distR="114300" simplePos="0" relativeHeight="251654656" behindDoc="1" locked="0" layoutInCell="1" allowOverlap="1">
                <wp:simplePos x="0" y="0"/>
                <wp:positionH relativeFrom="page">
                  <wp:posOffset>6823710</wp:posOffset>
                </wp:positionH>
                <wp:positionV relativeFrom="page">
                  <wp:posOffset>7915909</wp:posOffset>
                </wp:positionV>
                <wp:extent cx="8890" cy="0"/>
                <wp:effectExtent l="0" t="0" r="0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AD7E" id="Freeform 5" o:spid="_x0000_s1026" style="position:absolute;margin-left:537.3pt;margin-top:623.3pt;width:.7pt;height:0;z-index:-2516618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300" distR="114300" simplePos="0" relativeHeight="251655680" behindDoc="1" locked="0" layoutInCell="1" allowOverlap="1">
                <wp:simplePos x="0" y="0"/>
                <wp:positionH relativeFrom="page">
                  <wp:posOffset>6823710</wp:posOffset>
                </wp:positionH>
                <wp:positionV relativeFrom="page">
                  <wp:posOffset>7915909</wp:posOffset>
                </wp:positionV>
                <wp:extent cx="8890" cy="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5DEE" id="Freeform 6" o:spid="_x0000_s1026" style="position:absolute;margin-left:537.3pt;margin-top:623.3pt;width:.7pt;height:0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298" distR="114298" simplePos="0" relativeHeight="251656704" behindDoc="1" locked="0" layoutInCell="1" allowOverlap="1">
                <wp:simplePos x="0" y="0"/>
                <wp:positionH relativeFrom="page">
                  <wp:posOffset>795654</wp:posOffset>
                </wp:positionH>
                <wp:positionV relativeFrom="page">
                  <wp:posOffset>8254999</wp:posOffset>
                </wp:positionV>
                <wp:extent cx="0" cy="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79BA" id="Freeform 7" o:spid="_x0000_s1026" style="position:absolute;margin-left:62.65pt;margin-top:650pt;width:0;height:0;z-index:-2516597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ge">
                  <wp:posOffset>8254999</wp:posOffset>
                </wp:positionV>
                <wp:extent cx="8255" cy="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1861" id="Freeform 8" o:spid="_x0000_s1026" style="position:absolute;margin-left:338.65pt;margin-top:650pt;width:.65pt;height:0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J9ugIAAOo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300" distR="114300" simplePos="0" relativeHeight="251658752" behindDoc="1" locked="0" layoutInCell="1" allowOverlap="1">
                <wp:simplePos x="0" y="0"/>
                <wp:positionH relativeFrom="page">
                  <wp:posOffset>6823710</wp:posOffset>
                </wp:positionH>
                <wp:positionV relativeFrom="page">
                  <wp:posOffset>8254999</wp:posOffset>
                </wp:positionV>
                <wp:extent cx="8890" cy="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1C7D" id="Freeform 9" o:spid="_x0000_s1026" style="position:absolute;margin-left:537.3pt;margin-top:650pt;width:.7pt;height:0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298" distR="114298" simplePos="0" relativeHeight="251659776" behindDoc="1" locked="0" layoutInCell="1" allowOverlap="1">
                <wp:simplePos x="0" y="0"/>
                <wp:positionH relativeFrom="page">
                  <wp:posOffset>795654</wp:posOffset>
                </wp:positionH>
                <wp:positionV relativeFrom="page">
                  <wp:posOffset>9101454</wp:posOffset>
                </wp:positionV>
                <wp:extent cx="0" cy="0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C7C1" id="Freeform 10" o:spid="_x0000_s1026" style="position:absolute;margin-left:62.65pt;margin-top:716.65pt;width:0;height:0;z-index:-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298" distR="114298" simplePos="0" relativeHeight="251660800" behindDoc="1" locked="0" layoutInCell="1" allowOverlap="1">
                <wp:simplePos x="0" y="0"/>
                <wp:positionH relativeFrom="page">
                  <wp:posOffset>795654</wp:posOffset>
                </wp:positionH>
                <wp:positionV relativeFrom="page">
                  <wp:posOffset>9101454</wp:posOffset>
                </wp:positionV>
                <wp:extent cx="0" cy="0"/>
                <wp:effectExtent l="0" t="0" r="0" b="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1FEB" id="Freeform 11" o:spid="_x0000_s1026" style="position:absolute;margin-left:62.65pt;margin-top:716.65pt;width:0;height:0;z-index:-2516556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300" distR="114300" simplePos="0" relativeHeight="251661824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ge">
                  <wp:posOffset>9101454</wp:posOffset>
                </wp:positionV>
                <wp:extent cx="8255" cy="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A4D3" id="Freeform 12" o:spid="_x0000_s1026" style="position:absolute;margin-left:338.65pt;margin-top:716.65pt;width:.65pt;height:0;z-index:-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596932" w:rsidRPr="00894025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4" distB="4294967294" distL="114300" distR="114300" simplePos="0" relativeHeight="251662848" behindDoc="1" locked="0" layoutInCell="1" allowOverlap="1">
                <wp:simplePos x="0" y="0"/>
                <wp:positionH relativeFrom="page">
                  <wp:posOffset>6823710</wp:posOffset>
                </wp:positionH>
                <wp:positionV relativeFrom="page">
                  <wp:posOffset>9101454</wp:posOffset>
                </wp:positionV>
                <wp:extent cx="8890" cy="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DA66" id="Freeform 13" o:spid="_x0000_s1026" style="position:absolute;margin-left:537.3pt;margin-top:716.65pt;width:.7pt;height:0;z-index:-2516536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Pr="00894025">
        <w:rPr>
          <w:rFonts w:ascii="Trebuchet MS" w:hAnsi="Trebuchet MS"/>
        </w:rPr>
        <w:t>Planul  de 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 în  integralitatea  sa  constituie  fundamentul  procedurii  de 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reflectând  principalele  activită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 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i  decizii  care  trebuie  realizate,  termenele  de realizare, structurile implicate, precum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documentele de lucru. Planul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ie, in integralitatea lui, va fi realizat de expertul independent contractat. </w:t>
      </w:r>
    </w:p>
    <w:p w:rsidR="000667D0" w:rsidRPr="00894025" w:rsidRDefault="000667D0" w:rsidP="000667D0">
      <w:pPr>
        <w:widowControl w:val="0"/>
        <w:autoSpaceDE w:val="0"/>
        <w:autoSpaceDN w:val="0"/>
        <w:adjustRightInd w:val="0"/>
        <w:spacing w:after="120"/>
        <w:contextualSpacing/>
        <w:rPr>
          <w:rFonts w:ascii="Trebuchet MS" w:hAnsi="Trebuchet MS"/>
        </w:rPr>
      </w:pPr>
    </w:p>
    <w:p w:rsidR="00913F2D" w:rsidRPr="00894025" w:rsidRDefault="00913F2D" w:rsidP="000667D0">
      <w:pPr>
        <w:pStyle w:val="NormalWeb"/>
        <w:numPr>
          <w:ilvl w:val="0"/>
          <w:numId w:val="12"/>
        </w:numPr>
        <w:spacing w:before="120" w:beforeAutospacing="0" w:after="120" w:afterAutospacing="0" w:line="276" w:lineRule="auto"/>
        <w:rPr>
          <w:rFonts w:ascii="Trebuchet MS" w:hAnsi="Trebuchet MS"/>
          <w:b/>
          <w:bCs/>
          <w:sz w:val="22"/>
          <w:szCs w:val="22"/>
        </w:rPr>
      </w:pPr>
      <w:r w:rsidRPr="00894025">
        <w:rPr>
          <w:rFonts w:ascii="Trebuchet MS" w:hAnsi="Trebuchet MS"/>
          <w:b/>
          <w:bCs/>
          <w:sz w:val="22"/>
          <w:szCs w:val="22"/>
        </w:rPr>
        <w:lastRenderedPageBreak/>
        <w:t>PRINCIPII</w:t>
      </w:r>
    </w:p>
    <w:p w:rsidR="00913F2D" w:rsidRPr="00894025" w:rsidRDefault="00913F2D" w:rsidP="00C93D64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Întocmirea  proiectului componentei ini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iale a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s-a realizat cu  claritate  pentru  a  putea  fi determinate toate  aspectele  cheie  ale  procedurii  de 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 în  concordan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ă  cu prevederile  O.U.G. nr. 109/2011 privind guvernan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a corporativă a întreprinderilor publice, aprobată cu modificări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completări.</w:t>
      </w:r>
      <w:r w:rsidRPr="00894025">
        <w:rPr>
          <w:rFonts w:ascii="Trebuchet MS" w:hAnsi="Trebuchet MS"/>
        </w:rPr>
        <w:tab/>
      </w:r>
    </w:p>
    <w:p w:rsidR="00913F2D" w:rsidRPr="00894025" w:rsidRDefault="00913F2D" w:rsidP="00873BD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913F2D" w:rsidRPr="00894025" w:rsidRDefault="00913F2D" w:rsidP="00B444E8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Planul  de 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 este  astfel  întocmit,  încât  procedura  de  recrutare 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 să  se realizeze cu respectarea dreptului la libera competi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ie, echitate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i egalitate de 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anse, nediscriminare, transparen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ă, tratament egal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i asumarea răspunderii. </w:t>
      </w:r>
    </w:p>
    <w:p w:rsidR="00B444E8" w:rsidRPr="00894025" w:rsidRDefault="00B444E8" w:rsidP="00B444E8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B444E8" w:rsidRPr="00894025" w:rsidRDefault="00B444E8" w:rsidP="00B444E8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Procedura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se va desfă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ura în conformitate cu Regulamentul (UE) 2016/679 privind protec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 persoanelor fizice în ceea ce prive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te prelucrarea datelor cu caracter personal.</w:t>
      </w:r>
    </w:p>
    <w:p w:rsidR="00913F2D" w:rsidRPr="00894025" w:rsidRDefault="00913F2D" w:rsidP="00913F2D">
      <w:pPr>
        <w:spacing w:after="120"/>
        <w:rPr>
          <w:rFonts w:ascii="Trebuchet MS" w:hAnsi="Trebuchet MS"/>
        </w:rPr>
      </w:pPr>
    </w:p>
    <w:p w:rsidR="00913F2D" w:rsidRPr="00894025" w:rsidRDefault="00913F2D" w:rsidP="000667D0">
      <w:pPr>
        <w:pStyle w:val="NormalWeb"/>
        <w:numPr>
          <w:ilvl w:val="0"/>
          <w:numId w:val="12"/>
        </w:numPr>
        <w:spacing w:before="120" w:beforeAutospacing="0" w:after="120" w:afterAutospacing="0" w:line="276" w:lineRule="auto"/>
        <w:rPr>
          <w:rFonts w:ascii="Trebuchet MS" w:hAnsi="Trebuchet MS"/>
          <w:sz w:val="22"/>
          <w:szCs w:val="22"/>
        </w:rPr>
      </w:pPr>
      <w:r w:rsidRPr="00894025">
        <w:rPr>
          <w:rFonts w:ascii="Trebuchet MS" w:hAnsi="Trebuchet MS"/>
          <w:b/>
          <w:bCs/>
          <w:sz w:val="22"/>
          <w:szCs w:val="22"/>
        </w:rPr>
        <w:t>TERMENE ALE PROCEDURII DE SELEC</w:t>
      </w:r>
      <w:r w:rsidR="00894025" w:rsidRPr="00894025">
        <w:rPr>
          <w:rFonts w:ascii="Trebuchet MS" w:hAnsi="Trebuchet MS"/>
          <w:b/>
          <w:bCs/>
          <w:sz w:val="22"/>
          <w:szCs w:val="22"/>
        </w:rPr>
        <w:t>Ț</w:t>
      </w:r>
      <w:r w:rsidRPr="00894025">
        <w:rPr>
          <w:rFonts w:ascii="Trebuchet MS" w:hAnsi="Trebuchet MS"/>
          <w:b/>
          <w:bCs/>
          <w:sz w:val="22"/>
          <w:szCs w:val="22"/>
        </w:rPr>
        <w:t>IE</w:t>
      </w:r>
    </w:p>
    <w:p w:rsidR="00050E74" w:rsidRPr="00894025" w:rsidRDefault="00913F2D" w:rsidP="0035452D">
      <w:pPr>
        <w:pStyle w:val="NormalWeb"/>
        <w:spacing w:before="240" w:beforeAutospacing="0" w:line="276" w:lineRule="auto"/>
        <w:jc w:val="both"/>
        <w:rPr>
          <w:rFonts w:ascii="Trebuchet MS" w:hAnsi="Trebuchet MS"/>
          <w:sz w:val="22"/>
          <w:szCs w:val="22"/>
        </w:rPr>
      </w:pPr>
      <w:r w:rsidRPr="00894025">
        <w:rPr>
          <w:rFonts w:ascii="Trebuchet MS" w:hAnsi="Trebuchet MS"/>
          <w:sz w:val="22"/>
          <w:szCs w:val="22"/>
        </w:rPr>
        <w:t>Data de începere a procedurii de selec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 xml:space="preserve">ie, conform art. 4 </w:t>
      </w:r>
      <w:r w:rsidR="00591F58" w:rsidRPr="00894025">
        <w:rPr>
          <w:rFonts w:ascii="Trebuchet MS" w:hAnsi="Trebuchet MS"/>
          <w:sz w:val="22"/>
          <w:szCs w:val="22"/>
        </w:rPr>
        <w:t>alin. (3)</w:t>
      </w:r>
      <w:r w:rsidR="0014544C" w:rsidRPr="00894025">
        <w:rPr>
          <w:rFonts w:ascii="Trebuchet MS" w:hAnsi="Trebuchet MS"/>
          <w:sz w:val="22"/>
          <w:szCs w:val="22"/>
        </w:rPr>
        <w:t xml:space="preserve"> </w:t>
      </w:r>
      <w:r w:rsidRPr="00894025">
        <w:rPr>
          <w:rFonts w:ascii="Trebuchet MS" w:hAnsi="Trebuchet MS"/>
          <w:sz w:val="22"/>
          <w:szCs w:val="22"/>
        </w:rPr>
        <w:t>din Sec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iunea 1 a Capitolului I din Anexa nr. 1 la H.G. nr. 722/2016 pentru aprobarea Normelor metodologice de aplicare a unor prevederi din Ordonan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a de urgen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ă a Guvernului nr. 109/2011 privind guvernan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 xml:space="preserve">a corporativă a întreprinderilor publice, este data </w:t>
      </w:r>
      <w:r w:rsidR="00114A1C" w:rsidRPr="00894025">
        <w:rPr>
          <w:rFonts w:ascii="Trebuchet MS" w:hAnsi="Trebuchet MS"/>
          <w:sz w:val="22"/>
          <w:szCs w:val="22"/>
        </w:rPr>
        <w:t>hotărârii Adunării Generale Ac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14A1C" w:rsidRPr="00894025">
        <w:rPr>
          <w:rFonts w:ascii="Trebuchet MS" w:hAnsi="Trebuchet MS"/>
          <w:sz w:val="22"/>
          <w:szCs w:val="22"/>
        </w:rPr>
        <w:t>ionarilor de declan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114A1C" w:rsidRPr="00894025">
        <w:rPr>
          <w:rFonts w:ascii="Trebuchet MS" w:hAnsi="Trebuchet MS"/>
          <w:sz w:val="22"/>
          <w:szCs w:val="22"/>
        </w:rPr>
        <w:t>are</w:t>
      </w:r>
      <w:r w:rsidR="0014544C" w:rsidRPr="00894025">
        <w:rPr>
          <w:rFonts w:ascii="Trebuchet MS" w:hAnsi="Trebuchet MS"/>
          <w:sz w:val="22"/>
          <w:szCs w:val="22"/>
        </w:rPr>
        <w:t xml:space="preserve"> a procedurii de selec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 xml:space="preserve">ie a membrilor consiliului potrivit prevederilor </w:t>
      </w:r>
      <w:r w:rsidR="00D05236" w:rsidRPr="00894025">
        <w:rPr>
          <w:rFonts w:ascii="Trebuchet MS" w:hAnsi="Trebuchet MS"/>
          <w:sz w:val="22"/>
          <w:szCs w:val="22"/>
        </w:rPr>
        <w:t>art</w:t>
      </w:r>
      <w:r w:rsidR="000D268C" w:rsidRPr="00894025">
        <w:rPr>
          <w:rFonts w:ascii="Trebuchet MS" w:hAnsi="Trebuchet MS"/>
          <w:sz w:val="22"/>
          <w:szCs w:val="22"/>
        </w:rPr>
        <w:t>. 64</w:t>
      </w:r>
      <w:r w:rsidR="000D268C" w:rsidRPr="00894025">
        <w:rPr>
          <w:rFonts w:ascii="Trebuchet MS" w:hAnsi="Trebuchet MS"/>
          <w:sz w:val="22"/>
          <w:szCs w:val="22"/>
          <w:vertAlign w:val="superscript"/>
        </w:rPr>
        <w:t>4</w:t>
      </w:r>
      <w:r w:rsidR="000D268C" w:rsidRPr="00894025">
        <w:rPr>
          <w:rFonts w:ascii="Trebuchet MS" w:hAnsi="Trebuchet MS"/>
          <w:sz w:val="22"/>
          <w:szCs w:val="22"/>
        </w:rPr>
        <w:t xml:space="preserve"> </w:t>
      </w:r>
      <w:r w:rsidR="0014544C" w:rsidRPr="00894025">
        <w:rPr>
          <w:rFonts w:ascii="Trebuchet MS" w:hAnsi="Trebuchet MS"/>
          <w:sz w:val="22"/>
          <w:szCs w:val="22"/>
        </w:rPr>
        <w:t>din ordonan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>a de urgen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 xml:space="preserve">ă 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14544C" w:rsidRPr="00894025">
        <w:rPr>
          <w:rFonts w:ascii="Trebuchet MS" w:hAnsi="Trebuchet MS"/>
          <w:sz w:val="22"/>
          <w:szCs w:val="22"/>
        </w:rPr>
        <w:t xml:space="preserve">i </w:t>
      </w:r>
      <w:hyperlink r:id="rId7" w:history="1">
        <w:r w:rsidR="0014544C" w:rsidRPr="00894025">
          <w:rPr>
            <w:rFonts w:ascii="Trebuchet MS" w:hAnsi="Trebuchet MS"/>
            <w:sz w:val="22"/>
            <w:szCs w:val="22"/>
          </w:rPr>
          <w:t>art. V</w:t>
        </w:r>
      </w:hyperlink>
      <w:r w:rsidR="0014544C" w:rsidRPr="00894025">
        <w:rPr>
          <w:rFonts w:ascii="Trebuchet MS" w:hAnsi="Trebuchet MS"/>
          <w:sz w:val="22"/>
          <w:szCs w:val="22"/>
        </w:rPr>
        <w:t xml:space="preserve"> din Legea nr. 111/2016. În hotărâre se men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 xml:space="preserve">ionează 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14544C" w:rsidRPr="00894025">
        <w:rPr>
          <w:rFonts w:ascii="Trebuchet MS" w:hAnsi="Trebuchet MS"/>
          <w:sz w:val="22"/>
          <w:szCs w:val="22"/>
        </w:rPr>
        <w:t>i dacă ac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>ionarul-stat sau unitate administrativ-teritorială organizează o procedură de selec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>ie, pentru a propune candida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 xml:space="preserve">i de membri ai consiliului, potrivit art. 29 </w:t>
      </w:r>
      <w:hyperlink r:id="rId8" w:history="1">
        <w:r w:rsidR="0014544C" w:rsidRPr="00894025">
          <w:rPr>
            <w:rFonts w:ascii="Trebuchet MS" w:hAnsi="Trebuchet MS"/>
            <w:sz w:val="22"/>
            <w:szCs w:val="22"/>
          </w:rPr>
          <w:t>alin. (3)</w:t>
        </w:r>
      </w:hyperlink>
      <w:r w:rsidR="0014544C" w:rsidRPr="00894025">
        <w:rPr>
          <w:rFonts w:ascii="Trebuchet MS" w:hAnsi="Trebuchet MS"/>
          <w:sz w:val="22"/>
          <w:szCs w:val="22"/>
        </w:rPr>
        <w:t xml:space="preserve"> 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14544C" w:rsidRPr="00894025">
        <w:rPr>
          <w:rFonts w:ascii="Trebuchet MS" w:hAnsi="Trebuchet MS"/>
          <w:sz w:val="22"/>
          <w:szCs w:val="22"/>
        </w:rPr>
        <w:t xml:space="preserve">i </w:t>
      </w:r>
      <w:hyperlink r:id="rId9" w:history="1">
        <w:r w:rsidR="0014544C" w:rsidRPr="00894025">
          <w:rPr>
            <w:rFonts w:ascii="Trebuchet MS" w:hAnsi="Trebuchet MS"/>
            <w:sz w:val="22"/>
            <w:szCs w:val="22"/>
          </w:rPr>
          <w:t>(4)</w:t>
        </w:r>
      </w:hyperlink>
      <w:r w:rsidR="0014544C" w:rsidRPr="00894025">
        <w:rPr>
          <w:rFonts w:ascii="Trebuchet MS" w:hAnsi="Trebuchet MS"/>
          <w:sz w:val="22"/>
          <w:szCs w:val="22"/>
        </w:rPr>
        <w:t xml:space="preserve"> din ordonan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>a de urgen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>ă, respectiv dacă va propune consiliul candida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 xml:space="preserve">i de membri ai consiliului, în aplicarea art. 29 </w:t>
      </w:r>
      <w:hyperlink r:id="rId10" w:history="1">
        <w:r w:rsidR="0014544C" w:rsidRPr="00894025">
          <w:rPr>
            <w:rFonts w:ascii="Trebuchet MS" w:hAnsi="Trebuchet MS"/>
            <w:sz w:val="22"/>
            <w:szCs w:val="22"/>
          </w:rPr>
          <w:t>alin. (2)</w:t>
        </w:r>
      </w:hyperlink>
      <w:r w:rsidR="0014544C" w:rsidRPr="00894025">
        <w:rPr>
          <w:rFonts w:ascii="Trebuchet MS" w:hAnsi="Trebuchet MS"/>
          <w:sz w:val="22"/>
          <w:szCs w:val="22"/>
        </w:rPr>
        <w:t xml:space="preserve"> din ordonan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>a de urgen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14544C" w:rsidRPr="00894025">
        <w:rPr>
          <w:rFonts w:ascii="Trebuchet MS" w:hAnsi="Trebuchet MS"/>
          <w:sz w:val="22"/>
          <w:szCs w:val="22"/>
        </w:rPr>
        <w:t>ă. </w:t>
      </w:r>
    </w:p>
    <w:p w:rsidR="0014544C" w:rsidRPr="00894025" w:rsidRDefault="0014544C" w:rsidP="0035452D">
      <w:pPr>
        <w:spacing w:before="240" w:after="100" w:afterAutospacing="1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În cazul în care autoritatea publică tutelară propune candida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 pentru func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ia de administrator, în aplicarea art. 29 </w:t>
      </w:r>
      <w:hyperlink r:id="rId11" w:history="1">
        <w:r w:rsidRPr="00894025">
          <w:rPr>
            <w:rFonts w:ascii="Trebuchet MS" w:hAnsi="Trebuchet MS"/>
          </w:rPr>
          <w:t>alin. (3)</w:t>
        </w:r>
      </w:hyperlink>
      <w:r w:rsidR="00756C91" w:rsidRPr="00894025">
        <w:rPr>
          <w:rFonts w:ascii="Trebuchet MS" w:hAnsi="Trebuchet MS"/>
        </w:rPr>
        <w:t xml:space="preserve"> </w:t>
      </w:r>
      <w:r w:rsidR="002B6764" w:rsidRPr="00894025">
        <w:rPr>
          <w:rFonts w:ascii="Trebuchet MS" w:hAnsi="Trebuchet MS"/>
        </w:rPr>
        <w:t>ș</w:t>
      </w:r>
      <w:r w:rsidR="00756C91" w:rsidRPr="00894025">
        <w:rPr>
          <w:rFonts w:ascii="Trebuchet MS" w:hAnsi="Trebuchet MS"/>
        </w:rPr>
        <w:t xml:space="preserve">i </w:t>
      </w:r>
      <w:hyperlink r:id="rId12" w:history="1">
        <w:r w:rsidRPr="00894025">
          <w:rPr>
            <w:rFonts w:ascii="Trebuchet MS" w:hAnsi="Trebuchet MS"/>
          </w:rPr>
          <w:t>(4)</w:t>
        </w:r>
      </w:hyperlink>
      <w:r w:rsidRPr="00894025">
        <w:rPr>
          <w:rFonts w:ascii="Trebuchet MS" w:hAnsi="Trebuchet MS"/>
        </w:rPr>
        <w:t xml:space="preserve"> din ordonan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a de urgen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ă, autoritatea publică tutelară decide modalitatea prin care se realizează procedura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respectiv dacă se realizează de către comisia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în baza unei proceduri interne, de către comisia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asistată de un expert independent sau de către un expert independent. </w:t>
      </w:r>
      <w:r w:rsidR="00B93983" w:rsidRPr="00894025">
        <w:rPr>
          <w:rFonts w:ascii="Trebuchet MS" w:hAnsi="Trebuchet MS"/>
        </w:rPr>
        <w:t xml:space="preserve">Este </w:t>
      </w:r>
      <w:r w:rsidR="00050E74" w:rsidRPr="00894025">
        <w:rPr>
          <w:rFonts w:ascii="Trebuchet MS" w:hAnsi="Trebuchet MS"/>
        </w:rPr>
        <w:t>obligatorie efectuarea selec</w:t>
      </w:r>
      <w:r w:rsidR="00894025" w:rsidRPr="00894025">
        <w:rPr>
          <w:rFonts w:ascii="Trebuchet MS" w:hAnsi="Trebuchet MS"/>
        </w:rPr>
        <w:t>ț</w:t>
      </w:r>
      <w:r w:rsidR="00050E74" w:rsidRPr="00894025">
        <w:rPr>
          <w:rFonts w:ascii="Trebuchet MS" w:hAnsi="Trebuchet MS"/>
        </w:rPr>
        <w:t>iei candida</w:t>
      </w:r>
      <w:r w:rsidR="00894025" w:rsidRPr="00894025">
        <w:rPr>
          <w:rFonts w:ascii="Trebuchet MS" w:hAnsi="Trebuchet MS"/>
        </w:rPr>
        <w:t>ț</w:t>
      </w:r>
      <w:r w:rsidR="00050E74" w:rsidRPr="00894025">
        <w:rPr>
          <w:rFonts w:ascii="Trebuchet MS" w:hAnsi="Trebuchet MS"/>
        </w:rPr>
        <w:t>ilor de către un expert independent, persoană fizică sau juridică specializată în recrutarea resurselor umane, în cazul întreprinderilor publice care îndeplinesc următoarele condi</w:t>
      </w:r>
      <w:r w:rsidR="00894025" w:rsidRPr="00894025">
        <w:rPr>
          <w:rFonts w:ascii="Trebuchet MS" w:hAnsi="Trebuchet MS"/>
        </w:rPr>
        <w:t>ț</w:t>
      </w:r>
      <w:r w:rsidR="00050E74" w:rsidRPr="00894025">
        <w:rPr>
          <w:rFonts w:ascii="Trebuchet MS" w:hAnsi="Trebuchet MS"/>
        </w:rPr>
        <w:t>ii cumulative:  a) au înregistrat o cifră de afaceri în ultimul exerci</w:t>
      </w:r>
      <w:r w:rsidR="00894025" w:rsidRPr="00894025">
        <w:rPr>
          <w:rFonts w:ascii="Trebuchet MS" w:hAnsi="Trebuchet MS"/>
        </w:rPr>
        <w:t>ț</w:t>
      </w:r>
      <w:r w:rsidR="00050E74" w:rsidRPr="00894025">
        <w:rPr>
          <w:rFonts w:ascii="Trebuchet MS" w:hAnsi="Trebuchet MS"/>
        </w:rPr>
        <w:t>iu financiar superioară echivalentului în lei al sumei de 7.300.000 euro;  b) au cel pu</w:t>
      </w:r>
      <w:r w:rsidR="00894025" w:rsidRPr="00894025">
        <w:rPr>
          <w:rFonts w:ascii="Trebuchet MS" w:hAnsi="Trebuchet MS"/>
        </w:rPr>
        <w:t>ț</w:t>
      </w:r>
      <w:r w:rsidR="00050E74" w:rsidRPr="00894025">
        <w:rPr>
          <w:rFonts w:ascii="Trebuchet MS" w:hAnsi="Trebuchet MS"/>
        </w:rPr>
        <w:t>in 50 de angaja</w:t>
      </w:r>
      <w:r w:rsidR="00894025" w:rsidRPr="00894025">
        <w:rPr>
          <w:rFonts w:ascii="Trebuchet MS" w:hAnsi="Trebuchet MS"/>
        </w:rPr>
        <w:t>ț</w:t>
      </w:r>
      <w:r w:rsidR="00050E74" w:rsidRPr="00894025">
        <w:rPr>
          <w:rFonts w:ascii="Trebuchet MS" w:hAnsi="Trebuchet MS"/>
        </w:rPr>
        <w:t>i. </w:t>
      </w:r>
    </w:p>
    <w:p w:rsidR="009A46D4" w:rsidRPr="00894025" w:rsidRDefault="009A46D4" w:rsidP="0035452D">
      <w:pPr>
        <w:pStyle w:val="NormalWeb"/>
        <w:spacing w:before="24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894025">
        <w:rPr>
          <w:rFonts w:ascii="Trebuchet MS" w:hAnsi="Trebuchet MS"/>
          <w:sz w:val="22"/>
          <w:szCs w:val="22"/>
        </w:rPr>
        <w:t>Prin Hotărârea Adunării Generale Ordinare Ac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ionarilor a Companiei Na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ionale de Transporturi Aeriene Române - TAROM S.A</w:t>
      </w:r>
      <w:r w:rsidR="00067F60" w:rsidRPr="00894025">
        <w:rPr>
          <w:rFonts w:ascii="Trebuchet MS" w:hAnsi="Trebuchet MS"/>
          <w:sz w:val="22"/>
          <w:szCs w:val="22"/>
        </w:rPr>
        <w:t xml:space="preserve"> nr. </w:t>
      </w:r>
      <w:r w:rsidR="000448EF" w:rsidRPr="00894025">
        <w:rPr>
          <w:rFonts w:ascii="Trebuchet MS" w:hAnsi="Trebuchet MS"/>
          <w:sz w:val="22"/>
          <w:szCs w:val="22"/>
        </w:rPr>
        <w:t>9</w:t>
      </w:r>
      <w:r w:rsidR="007C08B9" w:rsidRPr="00894025">
        <w:rPr>
          <w:rFonts w:ascii="Trebuchet MS" w:hAnsi="Trebuchet MS"/>
          <w:sz w:val="22"/>
          <w:szCs w:val="22"/>
        </w:rPr>
        <w:t>/</w:t>
      </w:r>
      <w:r w:rsidR="000448EF" w:rsidRPr="00894025">
        <w:rPr>
          <w:rFonts w:ascii="Trebuchet MS" w:hAnsi="Trebuchet MS"/>
          <w:sz w:val="22"/>
          <w:szCs w:val="22"/>
        </w:rPr>
        <w:t>11</w:t>
      </w:r>
      <w:r w:rsidR="007C08B9" w:rsidRPr="00894025">
        <w:rPr>
          <w:rFonts w:ascii="Trebuchet MS" w:hAnsi="Trebuchet MS"/>
          <w:sz w:val="22"/>
          <w:szCs w:val="22"/>
        </w:rPr>
        <w:t>.0</w:t>
      </w:r>
      <w:r w:rsidR="000448EF" w:rsidRPr="00894025">
        <w:rPr>
          <w:rFonts w:ascii="Trebuchet MS" w:hAnsi="Trebuchet MS"/>
          <w:sz w:val="22"/>
          <w:szCs w:val="22"/>
        </w:rPr>
        <w:t>5</w:t>
      </w:r>
      <w:r w:rsidR="007C08B9" w:rsidRPr="00894025">
        <w:rPr>
          <w:rFonts w:ascii="Trebuchet MS" w:hAnsi="Trebuchet MS"/>
          <w:sz w:val="22"/>
          <w:szCs w:val="22"/>
        </w:rPr>
        <w:t>.20</w:t>
      </w:r>
      <w:r w:rsidR="000448EF" w:rsidRPr="00894025">
        <w:rPr>
          <w:rFonts w:ascii="Trebuchet MS" w:hAnsi="Trebuchet MS"/>
          <w:sz w:val="22"/>
          <w:szCs w:val="22"/>
        </w:rPr>
        <w:t>2</w:t>
      </w:r>
      <w:r w:rsidR="007C08B9" w:rsidRPr="00894025">
        <w:rPr>
          <w:rFonts w:ascii="Trebuchet MS" w:hAnsi="Trebuchet MS"/>
          <w:sz w:val="22"/>
          <w:szCs w:val="22"/>
        </w:rPr>
        <w:t>1 s-a aprobat declan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7C08B9" w:rsidRPr="00894025">
        <w:rPr>
          <w:rFonts w:ascii="Trebuchet MS" w:hAnsi="Trebuchet MS"/>
          <w:sz w:val="22"/>
          <w:szCs w:val="22"/>
        </w:rPr>
        <w:t>area procedurii de selec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7C08B9" w:rsidRPr="00894025">
        <w:rPr>
          <w:rFonts w:ascii="Trebuchet MS" w:hAnsi="Trebuchet MS"/>
          <w:sz w:val="22"/>
          <w:szCs w:val="22"/>
        </w:rPr>
        <w:t>ie a membrilor consiliului de administra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7C08B9" w:rsidRPr="00894025">
        <w:rPr>
          <w:rFonts w:ascii="Trebuchet MS" w:hAnsi="Trebuchet MS"/>
          <w:sz w:val="22"/>
          <w:szCs w:val="22"/>
        </w:rPr>
        <w:t>ie în temeiul art. 3 lit. c) din Capitolul I al Anexei nr. 1 la H.G. nr.</w:t>
      </w:r>
      <w:r w:rsidR="000448EF" w:rsidRPr="00894025">
        <w:rPr>
          <w:rFonts w:ascii="Trebuchet MS" w:hAnsi="Trebuchet MS"/>
          <w:sz w:val="22"/>
          <w:szCs w:val="22"/>
        </w:rPr>
        <w:t xml:space="preserve"> </w:t>
      </w:r>
      <w:r w:rsidR="007C08B9" w:rsidRPr="00894025">
        <w:rPr>
          <w:rFonts w:ascii="Trebuchet MS" w:hAnsi="Trebuchet MS"/>
          <w:sz w:val="22"/>
          <w:szCs w:val="22"/>
        </w:rPr>
        <w:t>722/2016 – Normele metodologice pentru stabilirea criteriilor de selec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7C08B9" w:rsidRPr="00894025">
        <w:rPr>
          <w:rFonts w:ascii="Trebuchet MS" w:hAnsi="Trebuchet MS"/>
          <w:sz w:val="22"/>
          <w:szCs w:val="22"/>
        </w:rPr>
        <w:t xml:space="preserve">ie, de întocmire a listei </w:t>
      </w:r>
      <w:r w:rsidR="007C08B9" w:rsidRPr="00894025">
        <w:rPr>
          <w:rFonts w:ascii="Trebuchet MS" w:hAnsi="Trebuchet MS"/>
          <w:sz w:val="22"/>
          <w:szCs w:val="22"/>
        </w:rPr>
        <w:lastRenderedPageBreak/>
        <w:t>scurte de până la 5 candida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7C08B9" w:rsidRPr="00894025">
        <w:rPr>
          <w:rFonts w:ascii="Trebuchet MS" w:hAnsi="Trebuchet MS"/>
          <w:sz w:val="22"/>
          <w:szCs w:val="22"/>
        </w:rPr>
        <w:t xml:space="preserve">i pentru fiecare post, a clasamentului acestora, a procedurii privind numirile finale, precum 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7C08B9" w:rsidRPr="00894025">
        <w:rPr>
          <w:rFonts w:ascii="Trebuchet MS" w:hAnsi="Trebuchet MS"/>
          <w:sz w:val="22"/>
          <w:szCs w:val="22"/>
        </w:rPr>
        <w:t>i pentru stabilirea altor măsuri necesare implementării prevederilor O.U.G. 109/2011 privind guvernan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7C08B9" w:rsidRPr="00894025">
        <w:rPr>
          <w:rFonts w:ascii="Trebuchet MS" w:hAnsi="Trebuchet MS"/>
          <w:sz w:val="22"/>
          <w:szCs w:val="22"/>
        </w:rPr>
        <w:t xml:space="preserve">a corporativă a întreprinderilor publice, precum 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7C08B9" w:rsidRPr="00894025">
        <w:rPr>
          <w:rFonts w:ascii="Trebuchet MS" w:hAnsi="Trebuchet MS"/>
          <w:sz w:val="22"/>
          <w:szCs w:val="22"/>
        </w:rPr>
        <w:t>i derularea procedurii de selec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7C08B9" w:rsidRPr="00894025">
        <w:rPr>
          <w:rFonts w:ascii="Trebuchet MS" w:hAnsi="Trebuchet MS"/>
          <w:sz w:val="22"/>
          <w:szCs w:val="22"/>
        </w:rPr>
        <w:t xml:space="preserve">ie, conform art. 29 alin. (4) 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7C08B9" w:rsidRPr="00894025">
        <w:rPr>
          <w:rFonts w:ascii="Trebuchet MS" w:hAnsi="Trebuchet MS"/>
          <w:sz w:val="22"/>
          <w:szCs w:val="22"/>
        </w:rPr>
        <w:t>i (5) din O.U.G. nr. 109/2011 privind guvernan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="007C08B9" w:rsidRPr="00894025">
        <w:rPr>
          <w:rFonts w:ascii="Trebuchet MS" w:hAnsi="Trebuchet MS"/>
          <w:sz w:val="22"/>
          <w:szCs w:val="22"/>
        </w:rPr>
        <w:t xml:space="preserve">a corporativă a întreprinderilor publice, cu modificările 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="007C08B9" w:rsidRPr="00894025">
        <w:rPr>
          <w:rFonts w:ascii="Trebuchet MS" w:hAnsi="Trebuchet MS"/>
          <w:sz w:val="22"/>
          <w:szCs w:val="22"/>
        </w:rPr>
        <w:t xml:space="preserve">i completările ulterioare. </w:t>
      </w:r>
    </w:p>
    <w:p w:rsidR="00913F2D" w:rsidRPr="00894025" w:rsidRDefault="00913F2D" w:rsidP="00FA3A31">
      <w:pPr>
        <w:pStyle w:val="NormalWeb"/>
        <w:spacing w:before="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894025">
        <w:rPr>
          <w:rFonts w:ascii="Trebuchet MS" w:hAnsi="Trebuchet MS"/>
          <w:sz w:val="22"/>
          <w:szCs w:val="22"/>
        </w:rPr>
        <w:t>Conform prevederilor art. 64</w:t>
      </w:r>
      <w:r w:rsidRPr="00894025">
        <w:rPr>
          <w:rFonts w:ascii="Trebuchet MS" w:hAnsi="Trebuchet MS"/>
          <w:sz w:val="22"/>
          <w:szCs w:val="22"/>
          <w:vertAlign w:val="superscript"/>
        </w:rPr>
        <w:t>4</w:t>
      </w:r>
      <w:r w:rsidRPr="00894025">
        <w:rPr>
          <w:rFonts w:ascii="Trebuchet MS" w:hAnsi="Trebuchet MS"/>
          <w:sz w:val="22"/>
          <w:szCs w:val="22"/>
        </w:rPr>
        <w:t>, alin. (3) din O.U.G. nr. 109/2011 privind guvernan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 xml:space="preserve">a corporativă a întreprinderilor publice, cu modificările 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Pr="00894025">
        <w:rPr>
          <w:rFonts w:ascii="Trebuchet MS" w:hAnsi="Trebuchet MS"/>
          <w:sz w:val="22"/>
          <w:szCs w:val="22"/>
        </w:rPr>
        <w:t>i completările ulterioare, procedura de selec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ie nu poate depă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Pr="00894025">
        <w:rPr>
          <w:rFonts w:ascii="Trebuchet MS" w:hAnsi="Trebuchet MS"/>
          <w:sz w:val="22"/>
          <w:szCs w:val="22"/>
        </w:rPr>
        <w:t>i 150 de zile de la declan</w:t>
      </w:r>
      <w:r w:rsidR="002B6764" w:rsidRPr="00894025">
        <w:rPr>
          <w:rFonts w:ascii="Trebuchet MS" w:hAnsi="Trebuchet MS"/>
          <w:sz w:val="22"/>
          <w:szCs w:val="22"/>
        </w:rPr>
        <w:t>ș</w:t>
      </w:r>
      <w:r w:rsidRPr="00894025">
        <w:rPr>
          <w:rFonts w:ascii="Trebuchet MS" w:hAnsi="Trebuchet MS"/>
          <w:sz w:val="22"/>
          <w:szCs w:val="22"/>
        </w:rPr>
        <w:t>are.</w:t>
      </w:r>
    </w:p>
    <w:p w:rsidR="00913F2D" w:rsidRPr="00894025" w:rsidRDefault="00913F2D" w:rsidP="000667D0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:rsidR="00C03AD5" w:rsidRPr="00894025" w:rsidRDefault="00913F2D" w:rsidP="000667D0">
      <w:pPr>
        <w:pStyle w:val="NormalWeb"/>
        <w:numPr>
          <w:ilvl w:val="0"/>
          <w:numId w:val="12"/>
        </w:numPr>
        <w:spacing w:before="0" w:beforeAutospacing="0" w:after="120" w:afterAutospacing="0" w:line="276" w:lineRule="auto"/>
        <w:rPr>
          <w:rFonts w:ascii="Trebuchet MS" w:hAnsi="Trebuchet MS"/>
          <w:sz w:val="22"/>
          <w:szCs w:val="22"/>
        </w:rPr>
      </w:pPr>
      <w:r w:rsidRPr="00894025">
        <w:rPr>
          <w:rFonts w:ascii="Trebuchet MS" w:hAnsi="Trebuchet MS"/>
          <w:b/>
          <w:bCs/>
          <w:sz w:val="22"/>
          <w:szCs w:val="22"/>
        </w:rPr>
        <w:t>CONTRACTAREA EXPERTULUI INDEPENDENT</w:t>
      </w:r>
    </w:p>
    <w:p w:rsidR="00913F2D" w:rsidRPr="00894025" w:rsidRDefault="00913F2D" w:rsidP="00913F2D">
      <w:pPr>
        <w:spacing w:after="120"/>
        <w:jc w:val="both"/>
        <w:rPr>
          <w:rFonts w:ascii="Trebuchet MS" w:hAnsi="Trebuchet MS"/>
          <w:lang w:eastAsia="ro-RO"/>
        </w:rPr>
      </w:pPr>
      <w:r w:rsidRPr="00894025">
        <w:rPr>
          <w:rFonts w:ascii="Trebuchet MS" w:hAnsi="Trebuchet MS"/>
          <w:lang w:eastAsia="ro-RO"/>
        </w:rPr>
        <w:t>Potrivit prev</w:t>
      </w:r>
      <w:r w:rsidR="005D3464" w:rsidRPr="00894025">
        <w:rPr>
          <w:rFonts w:ascii="Trebuchet MS" w:hAnsi="Trebuchet MS"/>
          <w:lang w:eastAsia="ro-RO"/>
        </w:rPr>
        <w:t>ederilor art. 8 alin. (2) lit. b</w:t>
      </w:r>
      <w:r w:rsidRPr="00894025">
        <w:rPr>
          <w:rFonts w:ascii="Trebuchet MS" w:hAnsi="Trebuchet MS"/>
          <w:lang w:eastAsia="ro-RO"/>
        </w:rPr>
        <w:t xml:space="preserve">) </w:t>
      </w:r>
      <w:r w:rsidR="002B6764" w:rsidRPr="00894025">
        <w:rPr>
          <w:rFonts w:ascii="Trebuchet MS" w:hAnsi="Trebuchet MS"/>
          <w:lang w:eastAsia="ro-RO"/>
        </w:rPr>
        <w:t>ș</w:t>
      </w:r>
      <w:r w:rsidRPr="00894025">
        <w:rPr>
          <w:rFonts w:ascii="Trebuchet MS" w:hAnsi="Trebuchet MS"/>
          <w:lang w:eastAsia="ro-RO"/>
        </w:rPr>
        <w:t>i alin. (3) din Sec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iunea a 2-a din Capitolului I al Anexei nr.1 la H</w:t>
      </w:r>
      <w:r w:rsidR="006F567F" w:rsidRPr="00894025">
        <w:rPr>
          <w:rFonts w:ascii="Trebuchet MS" w:hAnsi="Trebuchet MS"/>
          <w:lang w:eastAsia="ro-RO"/>
        </w:rPr>
        <w:t>.</w:t>
      </w:r>
      <w:r w:rsidRPr="00894025">
        <w:rPr>
          <w:rFonts w:ascii="Trebuchet MS" w:hAnsi="Trebuchet MS"/>
          <w:lang w:eastAsia="ro-RO"/>
        </w:rPr>
        <w:t>G</w:t>
      </w:r>
      <w:r w:rsidR="006F567F" w:rsidRPr="00894025">
        <w:rPr>
          <w:rFonts w:ascii="Trebuchet MS" w:hAnsi="Trebuchet MS"/>
          <w:lang w:eastAsia="ro-RO"/>
        </w:rPr>
        <w:t>.</w:t>
      </w:r>
      <w:r w:rsidRPr="00894025">
        <w:rPr>
          <w:rFonts w:ascii="Trebuchet MS" w:hAnsi="Trebuchet MS"/>
          <w:lang w:eastAsia="ro-RO"/>
        </w:rPr>
        <w:t xml:space="preserve"> nr. 722/2016 pentru aprobarea Normelor metodologice de aplicare a unor prevederi din Ordonan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a de urgen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ă a Guvernului nr. 109/2011 privind guvernan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a corporativă a întreprinderilor publice, termenii de referin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ă pentru expertul independent sunt propu</w:t>
      </w:r>
      <w:r w:rsidR="002B6764" w:rsidRPr="00894025">
        <w:rPr>
          <w:rFonts w:ascii="Trebuchet MS" w:hAnsi="Trebuchet MS"/>
          <w:lang w:eastAsia="ro-RO"/>
        </w:rPr>
        <w:t>ș</w:t>
      </w:r>
      <w:r w:rsidRPr="00894025">
        <w:rPr>
          <w:rFonts w:ascii="Trebuchet MS" w:hAnsi="Trebuchet MS"/>
          <w:lang w:eastAsia="ro-RO"/>
        </w:rPr>
        <w:t>i pe baza componentei ini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iale a planului de selec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ie de către autoritatea publică</w:t>
      </w:r>
      <w:r w:rsidR="005D3464" w:rsidRPr="00894025">
        <w:rPr>
          <w:rFonts w:ascii="Trebuchet MS" w:hAnsi="Trebuchet MS"/>
          <w:lang w:eastAsia="ro-RO"/>
        </w:rPr>
        <w:t xml:space="preserve"> tutelară</w:t>
      </w:r>
      <w:r w:rsidR="009C10E1" w:rsidRPr="00894025">
        <w:rPr>
          <w:rFonts w:ascii="Trebuchet MS" w:hAnsi="Trebuchet MS"/>
          <w:lang w:eastAsia="ro-RO"/>
        </w:rPr>
        <w:t xml:space="preserve"> sau comitetul de nominalizare </w:t>
      </w:r>
      <w:r w:rsidR="002B6764" w:rsidRPr="00894025">
        <w:rPr>
          <w:rFonts w:ascii="Trebuchet MS" w:hAnsi="Trebuchet MS"/>
          <w:lang w:eastAsia="ro-RO"/>
        </w:rPr>
        <w:t>ș</w:t>
      </w:r>
      <w:r w:rsidR="009C10E1" w:rsidRPr="00894025">
        <w:rPr>
          <w:rFonts w:ascii="Trebuchet MS" w:hAnsi="Trebuchet MS"/>
          <w:lang w:eastAsia="ro-RO"/>
        </w:rPr>
        <w:t>i remunerare, după caz</w:t>
      </w:r>
      <w:r w:rsidR="005D3464" w:rsidRPr="00894025">
        <w:rPr>
          <w:rFonts w:ascii="Trebuchet MS" w:hAnsi="Trebuchet MS"/>
          <w:lang w:eastAsia="ro-RO"/>
        </w:rPr>
        <w:t xml:space="preserve"> </w:t>
      </w:r>
      <w:r w:rsidR="002B6764" w:rsidRPr="00894025">
        <w:rPr>
          <w:rFonts w:ascii="Trebuchet MS" w:hAnsi="Trebuchet MS"/>
          <w:lang w:eastAsia="ro-RO"/>
        </w:rPr>
        <w:t>ș</w:t>
      </w:r>
      <w:r w:rsidR="005D3464" w:rsidRPr="00894025">
        <w:rPr>
          <w:rFonts w:ascii="Trebuchet MS" w:hAnsi="Trebuchet MS"/>
          <w:lang w:eastAsia="ro-RO"/>
        </w:rPr>
        <w:t xml:space="preserve">i se aprobă </w:t>
      </w:r>
      <w:r w:rsidRPr="00894025">
        <w:rPr>
          <w:rFonts w:ascii="Trebuchet MS" w:hAnsi="Trebuchet MS"/>
          <w:lang w:eastAsia="ro-RO"/>
        </w:rPr>
        <w:t>de către conducător</w:t>
      </w:r>
      <w:r w:rsidR="009C10E1" w:rsidRPr="00894025">
        <w:rPr>
          <w:rFonts w:ascii="Trebuchet MS" w:hAnsi="Trebuchet MS"/>
          <w:lang w:eastAsia="ro-RO"/>
        </w:rPr>
        <w:t>ul autorită</w:t>
      </w:r>
      <w:r w:rsidR="00894025" w:rsidRPr="00894025">
        <w:rPr>
          <w:rFonts w:ascii="Trebuchet MS" w:hAnsi="Trebuchet MS"/>
          <w:lang w:eastAsia="ro-RO"/>
        </w:rPr>
        <w:t>ț</w:t>
      </w:r>
      <w:r w:rsidR="009C10E1" w:rsidRPr="00894025">
        <w:rPr>
          <w:rFonts w:ascii="Trebuchet MS" w:hAnsi="Trebuchet MS"/>
          <w:lang w:eastAsia="ro-RO"/>
        </w:rPr>
        <w:t>ii publice tutelare sau, după caz, de consiliu.</w:t>
      </w:r>
      <w:r w:rsidRPr="00894025">
        <w:rPr>
          <w:rFonts w:ascii="Trebuchet MS" w:hAnsi="Trebuchet MS"/>
          <w:lang w:eastAsia="ro-RO"/>
        </w:rPr>
        <w:t xml:space="preserve"> </w:t>
      </w:r>
    </w:p>
    <w:p w:rsidR="00145B57" w:rsidRPr="00894025" w:rsidRDefault="00913F2D" w:rsidP="00913F2D">
      <w:pPr>
        <w:spacing w:after="120"/>
        <w:jc w:val="both"/>
        <w:rPr>
          <w:rFonts w:ascii="Trebuchet MS" w:hAnsi="Trebuchet MS"/>
          <w:lang w:eastAsia="ro-RO"/>
        </w:rPr>
      </w:pPr>
      <w:r w:rsidRPr="00894025">
        <w:rPr>
          <w:rFonts w:ascii="Trebuchet MS" w:hAnsi="Trebuchet MS"/>
          <w:lang w:eastAsia="ro-RO"/>
        </w:rPr>
        <w:t>Selec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 xml:space="preserve">ia expertului independent specializat în recrutarea resurselor umane se realizează în conformitate cu prevederile legale în vigoare </w:t>
      </w:r>
      <w:r w:rsidR="002B6764" w:rsidRPr="00894025">
        <w:rPr>
          <w:rFonts w:ascii="Trebuchet MS" w:hAnsi="Trebuchet MS"/>
          <w:lang w:eastAsia="ro-RO"/>
        </w:rPr>
        <w:t>ș</w:t>
      </w:r>
      <w:r w:rsidRPr="00894025">
        <w:rPr>
          <w:rFonts w:ascii="Trebuchet MS" w:hAnsi="Trebuchet MS"/>
          <w:lang w:eastAsia="ro-RO"/>
        </w:rPr>
        <w:t>i cu luarea în considerare a criteriilor prevăzute la art. 10 din Sec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iunea a 2-a din Capitolului I al Anexei nr.1 la H</w:t>
      </w:r>
      <w:r w:rsidR="00FC0AB0" w:rsidRPr="00894025">
        <w:rPr>
          <w:rFonts w:ascii="Trebuchet MS" w:hAnsi="Trebuchet MS"/>
          <w:lang w:eastAsia="ro-RO"/>
        </w:rPr>
        <w:t>.</w:t>
      </w:r>
      <w:r w:rsidRPr="00894025">
        <w:rPr>
          <w:rFonts w:ascii="Trebuchet MS" w:hAnsi="Trebuchet MS"/>
          <w:lang w:eastAsia="ro-RO"/>
        </w:rPr>
        <w:t>G</w:t>
      </w:r>
      <w:r w:rsidR="00FC0AB0" w:rsidRPr="00894025">
        <w:rPr>
          <w:rFonts w:ascii="Trebuchet MS" w:hAnsi="Trebuchet MS"/>
          <w:lang w:eastAsia="ro-RO"/>
        </w:rPr>
        <w:t>.</w:t>
      </w:r>
      <w:r w:rsidRPr="00894025">
        <w:rPr>
          <w:rFonts w:ascii="Trebuchet MS" w:hAnsi="Trebuchet MS"/>
          <w:lang w:eastAsia="ro-RO"/>
        </w:rPr>
        <w:t xml:space="preserve"> nr. 722/2016 pentru aprobarea Normelor metodologice de aplicare a unor prevederi din Ordonan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a de urgen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ă a Guvernului nr. 109/2011 privind guvernan</w:t>
      </w:r>
      <w:r w:rsidR="00894025" w:rsidRPr="00894025">
        <w:rPr>
          <w:rFonts w:ascii="Trebuchet MS" w:hAnsi="Trebuchet MS"/>
          <w:lang w:eastAsia="ro-RO"/>
        </w:rPr>
        <w:t>ț</w:t>
      </w:r>
      <w:r w:rsidRPr="00894025">
        <w:rPr>
          <w:rFonts w:ascii="Trebuchet MS" w:hAnsi="Trebuchet MS"/>
          <w:lang w:eastAsia="ro-RO"/>
        </w:rPr>
        <w:t>a corpora</w:t>
      </w:r>
      <w:r w:rsidR="00863F8F" w:rsidRPr="00894025">
        <w:rPr>
          <w:rFonts w:ascii="Trebuchet MS" w:hAnsi="Trebuchet MS"/>
          <w:lang w:eastAsia="ro-RO"/>
        </w:rPr>
        <w:t>tivă a întreprinderilor publice dar fără a se limita la acestea.</w:t>
      </w:r>
    </w:p>
    <w:tbl>
      <w:tblPr>
        <w:tblW w:w="96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4396"/>
        <w:gridCol w:w="4396"/>
      </w:tblGrid>
      <w:tr w:rsidR="00894025" w:rsidRPr="00894025" w:rsidTr="00136087">
        <w:trPr>
          <w:trHeight w:val="419"/>
        </w:trPr>
        <w:tc>
          <w:tcPr>
            <w:tcW w:w="886" w:type="dxa"/>
            <w:shd w:val="clear" w:color="auto" w:fill="auto"/>
          </w:tcPr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/>
                <w:bCs/>
                <w:lang w:val="ro-RO" w:eastAsia="ro-RO"/>
              </w:rPr>
              <w:t>Nr.</w:t>
            </w:r>
          </w:p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/>
                <w:bCs/>
                <w:lang w:val="ro-RO" w:eastAsia="ro-RO"/>
              </w:rPr>
              <w:t>crt.</w:t>
            </w:r>
          </w:p>
        </w:tc>
        <w:tc>
          <w:tcPr>
            <w:tcW w:w="4396" w:type="dxa"/>
            <w:shd w:val="clear" w:color="auto" w:fill="auto"/>
          </w:tcPr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/>
                <w:bCs/>
                <w:lang w:val="ro-RO" w:eastAsia="ro-RO"/>
              </w:rPr>
              <w:t xml:space="preserve">Criterii </w:t>
            </w:r>
          </w:p>
        </w:tc>
        <w:tc>
          <w:tcPr>
            <w:tcW w:w="4396" w:type="dxa"/>
            <w:shd w:val="clear" w:color="auto" w:fill="auto"/>
          </w:tcPr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/>
                <w:bCs/>
                <w:lang w:val="ro-RO" w:eastAsia="ro-RO"/>
              </w:rPr>
              <w:t>Termenii de referin</w:t>
            </w:r>
            <w:r w:rsidR="00894025" w:rsidRPr="00894025">
              <w:rPr>
                <w:rFonts w:ascii="Trebuchet MS" w:hAnsi="Trebuchet MS"/>
                <w:b/>
                <w:bCs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b/>
                <w:bCs/>
                <w:lang w:val="ro-RO" w:eastAsia="ro-RO"/>
              </w:rPr>
              <w:t>ă propu</w:t>
            </w:r>
            <w:r w:rsidR="002B6764" w:rsidRPr="00894025">
              <w:rPr>
                <w:rFonts w:ascii="Trebuchet MS" w:hAnsi="Trebuchet MS"/>
                <w:b/>
                <w:bCs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b/>
                <w:bCs/>
                <w:lang w:val="ro-RO" w:eastAsia="ro-RO"/>
              </w:rPr>
              <w:t>i</w:t>
            </w:r>
          </w:p>
        </w:tc>
      </w:tr>
      <w:tr w:rsidR="00894025" w:rsidRPr="00894025" w:rsidTr="00136087">
        <w:trPr>
          <w:trHeight w:val="1015"/>
        </w:trPr>
        <w:tc>
          <w:tcPr>
            <w:tcW w:w="886" w:type="dxa"/>
            <w:shd w:val="clear" w:color="auto" w:fill="auto"/>
          </w:tcPr>
          <w:p w:rsidR="00BD7D75" w:rsidRPr="00894025" w:rsidRDefault="00BD7D75" w:rsidP="00BD7D75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Cs/>
                <w:lang w:val="ro-RO" w:eastAsia="ro-RO"/>
              </w:rPr>
              <w:t>1.</w:t>
            </w:r>
          </w:p>
          <w:p w:rsidR="00BD7D75" w:rsidRPr="00894025" w:rsidRDefault="00BD7D75" w:rsidP="00BD7D75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Cs/>
                <w:lang w:val="ro-RO" w:eastAsia="ro-RO"/>
              </w:rPr>
            </w:pPr>
          </w:p>
        </w:tc>
        <w:tc>
          <w:tcPr>
            <w:tcW w:w="4396" w:type="dxa"/>
            <w:shd w:val="clear" w:color="auto" w:fill="auto"/>
          </w:tcPr>
          <w:p w:rsidR="00BD7D75" w:rsidRPr="00894025" w:rsidRDefault="00BD7D75" w:rsidP="00BD7D75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Portofoliul de clien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 în ultimii 3 ani pentru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ia administratorilor sau directorilor la întreprinderi publice sau private</w:t>
            </w:r>
          </w:p>
        </w:tc>
        <w:tc>
          <w:tcPr>
            <w:tcW w:w="4396" w:type="dxa"/>
            <w:shd w:val="clear" w:color="auto" w:fill="auto"/>
          </w:tcPr>
          <w:p w:rsidR="00BD7D75" w:rsidRPr="00894025" w:rsidRDefault="00BD7D75" w:rsidP="00BD7D75">
            <w:pPr>
              <w:spacing w:after="120" w:line="240" w:lineRule="auto"/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894025">
              <w:rPr>
                <w:rFonts w:ascii="Trebuchet MS" w:eastAsia="Times New Roman" w:hAnsi="Trebuchet MS"/>
                <w:lang w:eastAsia="ro-RO"/>
              </w:rPr>
              <w:t>Portofoliul trebuie să con</w:t>
            </w:r>
            <w:r w:rsidR="00894025" w:rsidRPr="00894025">
              <w:rPr>
                <w:rFonts w:ascii="Trebuchet MS" w:eastAsia="Times New Roman" w:hAnsi="Trebuchet MS"/>
                <w:lang w:eastAsia="ro-RO"/>
              </w:rPr>
              <w:t>ț</w:t>
            </w:r>
            <w:r w:rsidRPr="00894025">
              <w:rPr>
                <w:rFonts w:ascii="Trebuchet MS" w:eastAsia="Times New Roman" w:hAnsi="Trebuchet MS"/>
                <w:lang w:eastAsia="ro-RO"/>
              </w:rPr>
              <w:t>ină minim 3 clien</w:t>
            </w:r>
            <w:r w:rsidR="00894025" w:rsidRPr="00894025">
              <w:rPr>
                <w:rFonts w:ascii="Trebuchet MS" w:eastAsia="Times New Roman" w:hAnsi="Trebuchet MS"/>
                <w:lang w:eastAsia="ro-RO"/>
              </w:rPr>
              <w:t>ț</w:t>
            </w:r>
            <w:r w:rsidRPr="00894025">
              <w:rPr>
                <w:rFonts w:ascii="Trebuchet MS" w:eastAsia="Times New Roman" w:hAnsi="Trebuchet MS"/>
                <w:lang w:eastAsia="ro-RO"/>
              </w:rPr>
              <w:t>i diferi</w:t>
            </w:r>
            <w:r w:rsidR="00894025" w:rsidRPr="00894025">
              <w:rPr>
                <w:rFonts w:ascii="Trebuchet MS" w:eastAsia="Times New Roman" w:hAnsi="Trebuchet MS"/>
                <w:lang w:eastAsia="ro-RO"/>
              </w:rPr>
              <w:t>ț</w:t>
            </w:r>
            <w:r w:rsidRPr="00894025">
              <w:rPr>
                <w:rFonts w:ascii="Trebuchet MS" w:eastAsia="Times New Roman" w:hAnsi="Trebuchet MS"/>
                <w:lang w:eastAsia="ro-RO"/>
              </w:rPr>
              <w:t>i pentru care s-a realizat procedura de recrutare și selec</w:t>
            </w:r>
            <w:r w:rsidR="00894025" w:rsidRPr="00894025">
              <w:rPr>
                <w:rFonts w:ascii="Trebuchet MS" w:eastAsia="Times New Roman" w:hAnsi="Trebuchet MS"/>
                <w:lang w:eastAsia="ro-RO"/>
              </w:rPr>
              <w:t>ț</w:t>
            </w:r>
            <w:r w:rsidRPr="00894025">
              <w:rPr>
                <w:rFonts w:ascii="Trebuchet MS" w:eastAsia="Times New Roman" w:hAnsi="Trebuchet MS"/>
                <w:lang w:eastAsia="ro-RO"/>
              </w:rPr>
              <w:t>ie pentru ocuparea unor func</w:t>
            </w:r>
            <w:r w:rsidR="00894025" w:rsidRPr="00894025">
              <w:rPr>
                <w:rFonts w:ascii="Trebuchet MS" w:eastAsia="Times New Roman" w:hAnsi="Trebuchet MS"/>
                <w:lang w:eastAsia="ro-RO"/>
              </w:rPr>
              <w:t>ț</w:t>
            </w:r>
            <w:r w:rsidRPr="00894025">
              <w:rPr>
                <w:rFonts w:ascii="Trebuchet MS" w:eastAsia="Times New Roman" w:hAnsi="Trebuchet MS"/>
                <w:lang w:eastAsia="ro-RO"/>
              </w:rPr>
              <w:t xml:space="preserve">ii de conducere de nivel </w:t>
            </w:r>
            <w:proofErr w:type="spellStart"/>
            <w:r w:rsidRPr="00894025">
              <w:rPr>
                <w:rFonts w:ascii="Trebuchet MS" w:eastAsia="Times New Roman" w:hAnsi="Trebuchet MS"/>
                <w:lang w:eastAsia="ro-RO"/>
              </w:rPr>
              <w:t>middle</w:t>
            </w:r>
            <w:proofErr w:type="spellEnd"/>
            <w:r w:rsidRPr="00894025">
              <w:rPr>
                <w:rFonts w:ascii="Trebuchet MS" w:eastAsia="Times New Roman" w:hAnsi="Trebuchet MS"/>
                <w:lang w:eastAsia="ro-RO"/>
              </w:rPr>
              <w:t>-management, și/sau de nivel înalt). Se vor transmite, la cerere, dovezi în acest sens (ex: copie contract, recomandări, etc).</w:t>
            </w:r>
          </w:p>
        </w:tc>
      </w:tr>
      <w:tr w:rsidR="00894025" w:rsidRPr="00894025" w:rsidTr="00136087">
        <w:trPr>
          <w:trHeight w:val="1015"/>
        </w:trPr>
        <w:tc>
          <w:tcPr>
            <w:tcW w:w="886" w:type="dxa"/>
            <w:shd w:val="clear" w:color="auto" w:fill="auto"/>
          </w:tcPr>
          <w:p w:rsidR="00BD7D75" w:rsidRPr="00894025" w:rsidRDefault="00BD7D75" w:rsidP="00BD7D75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Cs/>
                <w:lang w:val="ro-RO" w:eastAsia="ro-RO"/>
              </w:rPr>
              <w:t>2.</w:t>
            </w:r>
          </w:p>
        </w:tc>
        <w:tc>
          <w:tcPr>
            <w:tcW w:w="4396" w:type="dxa"/>
            <w:shd w:val="clear" w:color="auto" w:fill="auto"/>
          </w:tcPr>
          <w:p w:rsidR="00BD7D75" w:rsidRPr="00894025" w:rsidRDefault="00BD7D75" w:rsidP="00BD7D75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Valoarea totală a contractelor de recrutare în ultimii 3 ani pentru activitatea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 a administratorilor și directorilor</w:t>
            </w:r>
          </w:p>
        </w:tc>
        <w:tc>
          <w:tcPr>
            <w:tcW w:w="4396" w:type="dxa"/>
            <w:shd w:val="clear" w:color="auto" w:fill="auto"/>
          </w:tcPr>
          <w:p w:rsidR="00BD7D75" w:rsidRPr="00894025" w:rsidRDefault="00BD7D75" w:rsidP="00BD7D75">
            <w:pPr>
              <w:spacing w:after="120" w:line="240" w:lineRule="auto"/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894025">
              <w:rPr>
                <w:rFonts w:ascii="Trebuchet MS" w:eastAsia="Times New Roman" w:hAnsi="Trebuchet MS"/>
                <w:lang w:eastAsia="ro-RO"/>
              </w:rPr>
              <w:t xml:space="preserve">Valoarea să fie de minim </w:t>
            </w:r>
            <w:r w:rsidRPr="00894025">
              <w:rPr>
                <w:rFonts w:ascii="Trebuchet MS" w:hAnsi="Trebuchet MS"/>
              </w:rPr>
              <w:t>82.500 lei</w:t>
            </w:r>
            <w:r w:rsidRPr="00894025">
              <w:rPr>
                <w:rFonts w:ascii="Trebuchet MS" w:eastAsia="Times New Roman" w:hAnsi="Trebuchet MS"/>
                <w:lang w:eastAsia="ro-RO"/>
              </w:rPr>
              <w:t xml:space="preserve"> fără TVA.</w:t>
            </w:r>
          </w:p>
        </w:tc>
      </w:tr>
      <w:tr w:rsidR="00894025" w:rsidRPr="00894025" w:rsidTr="00136087">
        <w:trPr>
          <w:trHeight w:val="841"/>
        </w:trPr>
        <w:tc>
          <w:tcPr>
            <w:tcW w:w="886" w:type="dxa"/>
            <w:shd w:val="clear" w:color="auto" w:fill="auto"/>
          </w:tcPr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Cs/>
                <w:lang w:val="ro-RO" w:eastAsia="ro-RO"/>
              </w:rPr>
              <w:lastRenderedPageBreak/>
              <w:t>3.</w:t>
            </w:r>
          </w:p>
        </w:tc>
        <w:tc>
          <w:tcPr>
            <w:tcW w:w="4396" w:type="dxa"/>
            <w:shd w:val="clear" w:color="auto" w:fill="auto"/>
          </w:tcPr>
          <w:p w:rsidR="00913F2D" w:rsidRPr="00894025" w:rsidRDefault="00BD7D75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Componen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a echipei de proiect cu referire la numărul de exper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 ce poate fi alocat proiectului </w:t>
            </w:r>
            <w:proofErr w:type="spellStart"/>
            <w:r w:rsidRPr="00894025">
              <w:rPr>
                <w:rFonts w:ascii="Trebuchet MS" w:hAnsi="Trebuchet MS"/>
                <w:lang w:val="ro-RO" w:eastAsia="ro-RO"/>
              </w:rPr>
              <w:t>şi</w:t>
            </w:r>
            <w:proofErr w:type="spellEnd"/>
            <w:r w:rsidRPr="00894025">
              <w:rPr>
                <w:rFonts w:ascii="Trebuchet MS" w:hAnsi="Trebuchet MS"/>
                <w:lang w:val="ro-RO" w:eastAsia="ro-RO"/>
              </w:rPr>
              <w:t xml:space="preserve"> expertiza acestora în proceduri de recrutare pentru func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ii de conducere (</w:t>
            </w:r>
            <w:proofErr w:type="spellStart"/>
            <w:r w:rsidRPr="00894025">
              <w:rPr>
                <w:rFonts w:ascii="Trebuchet MS" w:hAnsi="Trebuchet MS"/>
                <w:lang w:val="ro-RO" w:eastAsia="ro-RO"/>
              </w:rPr>
              <w:t>middle</w:t>
            </w:r>
            <w:proofErr w:type="spellEnd"/>
            <w:r w:rsidRPr="00894025">
              <w:rPr>
                <w:rFonts w:ascii="Trebuchet MS" w:hAnsi="Trebuchet MS"/>
                <w:lang w:val="ro-RO" w:eastAsia="ro-RO"/>
              </w:rPr>
              <w:t xml:space="preserve"> management, top management);</w:t>
            </w:r>
          </w:p>
        </w:tc>
        <w:tc>
          <w:tcPr>
            <w:tcW w:w="4396" w:type="dxa"/>
            <w:shd w:val="clear" w:color="auto" w:fill="auto"/>
          </w:tcPr>
          <w:p w:rsidR="00913F2D" w:rsidRPr="00894025" w:rsidRDefault="00BD7D75" w:rsidP="00BD7D75">
            <w:pPr>
              <w:pStyle w:val="NoSpacing1"/>
              <w:spacing w:after="120" w:line="276" w:lineRule="auto"/>
              <w:jc w:val="both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Minim 5(ani) experien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ă relevantă în recrutarea personalului de </w:t>
            </w:r>
            <w:proofErr w:type="spellStart"/>
            <w:r w:rsidRPr="00894025">
              <w:rPr>
                <w:rFonts w:ascii="Trebuchet MS" w:hAnsi="Trebuchet MS"/>
                <w:lang w:val="ro-RO" w:eastAsia="ro-RO"/>
              </w:rPr>
              <w:t>middle</w:t>
            </w:r>
            <w:proofErr w:type="spellEnd"/>
            <w:r w:rsidRPr="00894025">
              <w:rPr>
                <w:rFonts w:ascii="Trebuchet MS" w:hAnsi="Trebuchet MS"/>
                <w:lang w:val="ro-RO" w:eastAsia="ro-RO"/>
              </w:rPr>
              <w:t xml:space="preserve"> și top management și cel pu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in un expert care a desfășurat proiecte similare în domeniu</w:t>
            </w:r>
          </w:p>
        </w:tc>
      </w:tr>
      <w:tr w:rsidR="00894025" w:rsidRPr="00894025" w:rsidTr="00136087">
        <w:trPr>
          <w:trHeight w:val="712"/>
        </w:trPr>
        <w:tc>
          <w:tcPr>
            <w:tcW w:w="886" w:type="dxa"/>
            <w:vMerge w:val="restart"/>
            <w:shd w:val="clear" w:color="auto" w:fill="auto"/>
          </w:tcPr>
          <w:p w:rsidR="00BD7D75" w:rsidRPr="00894025" w:rsidRDefault="00BD7D75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Cs/>
                <w:lang w:val="ro-RO" w:eastAsia="ro-RO"/>
              </w:rPr>
              <w:t>4.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BD7D75" w:rsidRPr="00894025" w:rsidRDefault="00BD7D75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Managementul de proiect și capacită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ile de coordonare ale expertului</w:t>
            </w:r>
          </w:p>
        </w:tc>
        <w:tc>
          <w:tcPr>
            <w:tcW w:w="4396" w:type="dxa"/>
            <w:shd w:val="clear" w:color="auto" w:fill="auto"/>
          </w:tcPr>
          <w:p w:rsidR="00BD7D75" w:rsidRPr="00894025" w:rsidRDefault="00BD7D75" w:rsidP="00136087">
            <w:pPr>
              <w:pStyle w:val="NoSpacing1"/>
              <w:spacing w:after="120" w:line="276" w:lineRule="auto"/>
              <w:jc w:val="both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Descrierea propunerii tehnice, numărul de exper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 dedica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 proiectului și expertiza acestora conform nivelului de experien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ă(lista exper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ilor propuși pentru implementarea proiectului). Se vor transmite recomandări în acest sens la cerere. Prezentarea unui curriculum vitae pentru fiecare expert, din care să rezulte experien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a privind participarea la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ia și recrutarea de personal de administrare și conducere la societă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 din domeniul public și privat.</w:t>
            </w:r>
          </w:p>
        </w:tc>
      </w:tr>
      <w:tr w:rsidR="00894025" w:rsidRPr="00894025" w:rsidTr="00136087">
        <w:trPr>
          <w:trHeight w:val="712"/>
        </w:trPr>
        <w:tc>
          <w:tcPr>
            <w:tcW w:w="886" w:type="dxa"/>
            <w:vMerge/>
            <w:shd w:val="clear" w:color="auto" w:fill="auto"/>
          </w:tcPr>
          <w:p w:rsidR="00BD7D75" w:rsidRPr="00894025" w:rsidRDefault="00BD7D75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Cs/>
                <w:lang w:val="ro-RO" w:eastAsia="ro-RO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BD7D75" w:rsidRPr="00894025" w:rsidRDefault="00BD7D75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4396" w:type="dxa"/>
            <w:shd w:val="clear" w:color="auto" w:fill="auto"/>
          </w:tcPr>
          <w:p w:rsidR="00BD7D75" w:rsidRPr="00894025" w:rsidRDefault="00BD7D75" w:rsidP="00136087">
            <w:pPr>
              <w:pStyle w:val="NoSpacing1"/>
              <w:spacing w:after="120" w:line="276" w:lineRule="auto"/>
              <w:jc w:val="both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Prezentarea unei metodologii de implementare a contractului și a unui plan de lucru din care să rezulte realizarea adecvată și încadrarea în timp a activită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ilor prevăzute în Caietul de sarcini și legisla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ia specifică(OUG nr. 109/2011 și Anexa nr. 1 la HG nr. 722/2016.</w:t>
            </w:r>
          </w:p>
        </w:tc>
      </w:tr>
      <w:tr w:rsidR="00894025" w:rsidRPr="00894025" w:rsidTr="00BD7D75">
        <w:trPr>
          <w:trHeight w:val="634"/>
        </w:trPr>
        <w:tc>
          <w:tcPr>
            <w:tcW w:w="886" w:type="dxa"/>
            <w:shd w:val="clear" w:color="auto" w:fill="auto"/>
          </w:tcPr>
          <w:p w:rsidR="00913F2D" w:rsidRPr="00894025" w:rsidRDefault="00BD7D75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Cs/>
                <w:lang w:val="ro-RO" w:eastAsia="ro-RO"/>
              </w:rPr>
              <w:t>5</w:t>
            </w:r>
            <w:r w:rsidR="00913F2D" w:rsidRPr="00894025">
              <w:rPr>
                <w:rFonts w:ascii="Trebuchet MS" w:hAnsi="Trebuchet MS"/>
                <w:bCs/>
                <w:lang w:val="ro-RO" w:eastAsia="ro-RO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Experien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ă în dezvoltarea profilului pentru consiliu, bazată pe integrare personalizată a nevoilor de strategii de afaceri, organiza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ional</w:t>
            </w:r>
            <w:r w:rsidR="00EE53E9" w:rsidRPr="00894025">
              <w:rPr>
                <w:rFonts w:ascii="Trebuchet MS" w:hAnsi="Trebuchet MS"/>
                <w:lang w:val="ro-RO" w:eastAsia="ro-RO"/>
              </w:rPr>
              <w:t xml:space="preserve">e, de conducere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="00EE53E9" w:rsidRPr="00894025">
              <w:rPr>
                <w:rFonts w:ascii="Trebuchet MS" w:hAnsi="Trebuchet MS"/>
                <w:lang w:val="ro-RO" w:eastAsia="ro-RO"/>
              </w:rPr>
              <w:t>i guvernan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="00EE53E9" w:rsidRPr="00894025">
              <w:rPr>
                <w:rFonts w:ascii="Trebuchet MS" w:hAnsi="Trebuchet MS"/>
                <w:lang w:val="ro-RO" w:eastAsia="ro-RO"/>
              </w:rPr>
              <w:t>ă</w:t>
            </w:r>
          </w:p>
        </w:tc>
        <w:tc>
          <w:tcPr>
            <w:tcW w:w="4396" w:type="dxa"/>
            <w:shd w:val="clear" w:color="auto" w:fill="auto"/>
          </w:tcPr>
          <w:p w:rsidR="00913F2D" w:rsidRPr="00894025" w:rsidRDefault="00BD7D75" w:rsidP="00136087">
            <w:pPr>
              <w:pStyle w:val="NoSpacing1"/>
              <w:spacing w:line="276" w:lineRule="auto"/>
              <w:jc w:val="both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Realizarea activită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ii de stabilire a profilului candida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ilor în cadrul proiectelor de recrutare și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ie.</w:t>
            </w:r>
          </w:p>
        </w:tc>
      </w:tr>
      <w:tr w:rsidR="00894025" w:rsidRPr="00894025" w:rsidTr="00136087">
        <w:trPr>
          <w:trHeight w:val="722"/>
        </w:trPr>
        <w:tc>
          <w:tcPr>
            <w:tcW w:w="886" w:type="dxa"/>
            <w:shd w:val="clear" w:color="auto" w:fill="auto"/>
          </w:tcPr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bCs/>
                <w:lang w:val="ro-RO" w:eastAsia="ro-RO"/>
              </w:rPr>
            </w:pPr>
            <w:r w:rsidRPr="00894025">
              <w:rPr>
                <w:rFonts w:ascii="Trebuchet MS" w:hAnsi="Trebuchet MS"/>
                <w:bCs/>
                <w:lang w:val="ro-RO" w:eastAsia="ro-RO"/>
              </w:rPr>
              <w:t>7.</w:t>
            </w:r>
          </w:p>
        </w:tc>
        <w:tc>
          <w:tcPr>
            <w:tcW w:w="4396" w:type="dxa"/>
            <w:shd w:val="clear" w:color="auto" w:fill="auto"/>
          </w:tcPr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Procentul de candida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 recomanda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ulterior selecta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i, care î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păstrează această calitate pentru mai</w:t>
            </w:r>
            <w:r w:rsidR="00EE53E9" w:rsidRPr="00894025">
              <w:rPr>
                <w:rFonts w:ascii="Trebuchet MS" w:hAnsi="Trebuchet MS"/>
                <w:lang w:val="ro-RO" w:eastAsia="ro-RO"/>
              </w:rPr>
              <w:t xml:space="preserve"> mult de un an în ultimii 3 ani</w:t>
            </w:r>
          </w:p>
        </w:tc>
        <w:tc>
          <w:tcPr>
            <w:tcW w:w="4396" w:type="dxa"/>
            <w:shd w:val="clear" w:color="auto" w:fill="auto"/>
          </w:tcPr>
          <w:p w:rsidR="00913F2D" w:rsidRPr="00894025" w:rsidRDefault="00913F2D" w:rsidP="00136087">
            <w:pPr>
              <w:pStyle w:val="NoSpacing1"/>
              <w:spacing w:after="120" w:line="276" w:lineRule="auto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Minim 70%</w:t>
            </w:r>
          </w:p>
        </w:tc>
      </w:tr>
    </w:tbl>
    <w:p w:rsidR="00913F2D" w:rsidRPr="00894025" w:rsidRDefault="00913F2D" w:rsidP="00913F2D">
      <w:pPr>
        <w:tabs>
          <w:tab w:val="left" w:pos="7845"/>
        </w:tabs>
        <w:spacing w:after="120"/>
        <w:jc w:val="both"/>
        <w:rPr>
          <w:rFonts w:ascii="Trebuchet MS" w:hAnsi="Trebuchet MS"/>
          <w:lang w:eastAsia="ro-RO"/>
        </w:rPr>
      </w:pPr>
      <w:r w:rsidRPr="00894025">
        <w:rPr>
          <w:rFonts w:ascii="Trebuchet MS" w:hAnsi="Trebuchet MS"/>
          <w:lang w:eastAsia="ro-RO"/>
        </w:rPr>
        <w:tab/>
      </w:r>
    </w:p>
    <w:p w:rsidR="00913F2D" w:rsidRPr="00894025" w:rsidRDefault="00913F2D" w:rsidP="000667D0">
      <w:pPr>
        <w:pStyle w:val="ListParagraph1"/>
        <w:numPr>
          <w:ilvl w:val="0"/>
          <w:numId w:val="12"/>
        </w:numPr>
        <w:spacing w:after="120" w:line="276" w:lineRule="auto"/>
        <w:contextualSpacing w:val="0"/>
        <w:rPr>
          <w:rFonts w:ascii="Trebuchet MS" w:hAnsi="Trebuchet MS"/>
          <w:b/>
          <w:lang w:val="ro-RO"/>
        </w:rPr>
      </w:pPr>
      <w:r w:rsidRPr="00894025">
        <w:rPr>
          <w:rFonts w:ascii="Trebuchet MS" w:hAnsi="Trebuchet MS"/>
          <w:b/>
          <w:lang w:val="ro-RO"/>
        </w:rPr>
        <w:t>COMISIA DE SELEC</w:t>
      </w:r>
      <w:r w:rsidR="00894025" w:rsidRPr="00894025">
        <w:rPr>
          <w:rFonts w:ascii="Trebuchet MS" w:hAnsi="Trebuchet MS"/>
          <w:b/>
          <w:lang w:val="ro-RO"/>
        </w:rPr>
        <w:t>Ț</w:t>
      </w:r>
      <w:r w:rsidRPr="00894025">
        <w:rPr>
          <w:rFonts w:ascii="Trebuchet MS" w:hAnsi="Trebuchet MS"/>
          <w:b/>
          <w:lang w:val="ro-RO"/>
        </w:rPr>
        <w:t>IE CONSTITUITĂ LA NIVELUL AUTORITĂ</w:t>
      </w:r>
      <w:r w:rsidR="00894025" w:rsidRPr="00894025">
        <w:rPr>
          <w:rFonts w:ascii="Trebuchet MS" w:hAnsi="Trebuchet MS"/>
          <w:b/>
          <w:lang w:val="ro-RO"/>
        </w:rPr>
        <w:t>Ț</w:t>
      </w:r>
      <w:r w:rsidRPr="00894025">
        <w:rPr>
          <w:rFonts w:ascii="Trebuchet MS" w:hAnsi="Trebuchet MS"/>
          <w:b/>
          <w:lang w:val="ro-RO"/>
        </w:rPr>
        <w:t>II PUBLICE TUTELARE</w:t>
      </w:r>
    </w:p>
    <w:p w:rsidR="00BD7D75" w:rsidRPr="00894025" w:rsidRDefault="00BD7D75" w:rsidP="00BD7D75">
      <w:pPr>
        <w:pStyle w:val="NormalWeb"/>
        <w:spacing w:before="0" w:beforeAutospacing="0" w:after="60" w:afterAutospacing="0" w:line="288" w:lineRule="auto"/>
        <w:jc w:val="both"/>
        <w:rPr>
          <w:rFonts w:ascii="Trebuchet MS" w:hAnsi="Trebuchet MS"/>
          <w:sz w:val="22"/>
          <w:szCs w:val="22"/>
        </w:rPr>
      </w:pPr>
      <w:r w:rsidRPr="00894025">
        <w:rPr>
          <w:rFonts w:ascii="Trebuchet MS" w:hAnsi="Trebuchet MS"/>
          <w:sz w:val="22"/>
          <w:szCs w:val="22"/>
        </w:rPr>
        <w:lastRenderedPageBreak/>
        <w:t>Comisia de selec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ie se va înfiin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a prin ordin al ministrului transporturilor, infrastructurii și comunica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iilor și va avea atribu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iile stabilite conform prevederilor art. 12 din Anexa nr. 1 la HG nr. 722/2016 pentru aprobarea Normelor metodologice de aplicare a unor prevederi din Ordonan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a de urgen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ă a Guvernului nr. 109/2011 privind guvernan</w:t>
      </w:r>
      <w:r w:rsidR="00894025" w:rsidRPr="00894025">
        <w:rPr>
          <w:rFonts w:ascii="Trebuchet MS" w:hAnsi="Trebuchet MS"/>
          <w:sz w:val="22"/>
          <w:szCs w:val="22"/>
        </w:rPr>
        <w:t>ț</w:t>
      </w:r>
      <w:r w:rsidRPr="00894025">
        <w:rPr>
          <w:rFonts w:ascii="Trebuchet MS" w:hAnsi="Trebuchet MS"/>
          <w:sz w:val="22"/>
          <w:szCs w:val="22"/>
        </w:rPr>
        <w:t>a corporativă a întreprinderilor publice.</w:t>
      </w:r>
    </w:p>
    <w:p w:rsidR="00293BB0" w:rsidRPr="00894025" w:rsidRDefault="00293BB0" w:rsidP="003A461D">
      <w:pPr>
        <w:pStyle w:val="NormalWeb"/>
        <w:spacing w:before="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</w:p>
    <w:p w:rsidR="00913F2D" w:rsidRPr="00894025" w:rsidRDefault="00913F2D" w:rsidP="000667D0">
      <w:pPr>
        <w:pStyle w:val="ListParagraph"/>
        <w:numPr>
          <w:ilvl w:val="0"/>
          <w:numId w:val="12"/>
        </w:numPr>
        <w:spacing w:before="120" w:line="276" w:lineRule="auto"/>
        <w:contextualSpacing/>
        <w:rPr>
          <w:rFonts w:ascii="Trebuchet MS" w:hAnsi="Trebuchet MS" w:cs="Times New Roman"/>
          <w:b/>
        </w:rPr>
      </w:pPr>
      <w:r w:rsidRPr="00894025">
        <w:rPr>
          <w:rFonts w:ascii="Trebuchet MS" w:hAnsi="Trebuchet MS" w:cs="Times New Roman"/>
          <w:b/>
        </w:rPr>
        <w:t xml:space="preserve">ROLURI </w:t>
      </w:r>
      <w:r w:rsidR="002B6764" w:rsidRPr="00894025">
        <w:rPr>
          <w:rFonts w:ascii="Trebuchet MS" w:hAnsi="Trebuchet MS" w:cs="Times New Roman"/>
          <w:b/>
        </w:rPr>
        <w:t>Ș</w:t>
      </w:r>
      <w:r w:rsidRPr="00894025">
        <w:rPr>
          <w:rFonts w:ascii="Trebuchet MS" w:hAnsi="Trebuchet MS" w:cs="Times New Roman"/>
          <w:b/>
        </w:rPr>
        <w:t>I RESPONSABILITĂ</w:t>
      </w:r>
      <w:r w:rsidR="00894025" w:rsidRPr="00894025">
        <w:rPr>
          <w:rFonts w:ascii="Trebuchet MS" w:hAnsi="Trebuchet MS" w:cs="Times New Roman"/>
          <w:b/>
        </w:rPr>
        <w:t>Ț</w:t>
      </w:r>
      <w:r w:rsidRPr="00894025">
        <w:rPr>
          <w:rFonts w:ascii="Trebuchet MS" w:hAnsi="Trebuchet MS" w:cs="Times New Roman"/>
          <w:b/>
        </w:rPr>
        <w:t>I</w:t>
      </w:r>
    </w:p>
    <w:p w:rsidR="00913F2D" w:rsidRPr="00894025" w:rsidRDefault="00913F2D" w:rsidP="00913F2D">
      <w:pPr>
        <w:spacing w:before="240" w:after="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Prezenta sec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iune define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te principalele activită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 pe care păr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ile implicate în procesul de recrutare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trebuie sa le îndeplinească în scopul unei bune gestionări a procesului de recrutare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ie.</w:t>
      </w:r>
    </w:p>
    <w:p w:rsidR="00913F2D" w:rsidRPr="00894025" w:rsidRDefault="00913F2D" w:rsidP="00913F2D">
      <w:pPr>
        <w:spacing w:before="240"/>
        <w:jc w:val="both"/>
        <w:rPr>
          <w:rFonts w:ascii="Trebuchet MS" w:hAnsi="Trebuchet MS"/>
          <w:b/>
        </w:rPr>
      </w:pPr>
      <w:r w:rsidRPr="00894025">
        <w:rPr>
          <w:rFonts w:ascii="Trebuchet MS" w:hAnsi="Trebuchet MS"/>
          <w:b/>
        </w:rPr>
        <w:t>Autoritatea publică tutelară are următoarele competen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 xml:space="preserve">e: </w:t>
      </w:r>
    </w:p>
    <w:p w:rsidR="00BD7D75" w:rsidRPr="00894025" w:rsidRDefault="00BD7D75" w:rsidP="00BD7D75">
      <w:pPr>
        <w:pStyle w:val="ListParagraph"/>
        <w:numPr>
          <w:ilvl w:val="0"/>
          <w:numId w:val="14"/>
        </w:numPr>
        <w:spacing w:after="60" w:line="288" w:lineRule="auto"/>
        <w:jc w:val="both"/>
        <w:rPr>
          <w:rFonts w:ascii="Trebuchet MS" w:hAnsi="Trebuchet MS"/>
          <w:b/>
        </w:rPr>
      </w:pPr>
      <w:r w:rsidRPr="00894025">
        <w:rPr>
          <w:rFonts w:ascii="Trebuchet MS" w:hAnsi="Trebuchet MS"/>
        </w:rPr>
        <w:t>Decide asupra declanșării procedurii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a membrilor consiliului și a contractării serviciilor unui expert independent, în condi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iile legii (art. 3 lit. b) coroborat cu art. 4 alin. (4) din Anexa nr. 1 la H.G. nr. 722/2016);</w:t>
      </w:r>
    </w:p>
    <w:p w:rsidR="00D32EAB" w:rsidRPr="00894025" w:rsidRDefault="00913F2D" w:rsidP="007B44EB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 w:cs="Times New Roman"/>
        </w:rPr>
        <w:t>Elaborează componenta ini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ială a plan</w:t>
      </w:r>
      <w:r w:rsidR="00D32EAB" w:rsidRPr="00894025">
        <w:rPr>
          <w:rFonts w:ascii="Trebuchet MS" w:hAnsi="Trebuchet MS" w:cs="Times New Roman"/>
        </w:rPr>
        <w:t>ului de selec</w:t>
      </w:r>
      <w:r w:rsidR="00894025" w:rsidRPr="00894025">
        <w:rPr>
          <w:rFonts w:ascii="Trebuchet MS" w:hAnsi="Trebuchet MS" w:cs="Times New Roman"/>
        </w:rPr>
        <w:t>ț</w:t>
      </w:r>
      <w:r w:rsidR="00D32EAB" w:rsidRPr="00894025">
        <w:rPr>
          <w:rFonts w:ascii="Trebuchet MS" w:hAnsi="Trebuchet MS" w:cs="Times New Roman"/>
        </w:rPr>
        <w:t>ie, în consultare cu comitetul de nominalizare</w:t>
      </w:r>
      <w:r w:rsidR="009B54AD" w:rsidRPr="00894025">
        <w:rPr>
          <w:rFonts w:ascii="Trebuchet MS" w:hAnsi="Trebuchet MS" w:cs="Times New Roman"/>
        </w:rPr>
        <w:t xml:space="preserve"> </w:t>
      </w:r>
      <w:r w:rsidR="002B6764" w:rsidRPr="00894025">
        <w:rPr>
          <w:rFonts w:ascii="Trebuchet MS" w:hAnsi="Trebuchet MS" w:cs="Times New Roman"/>
        </w:rPr>
        <w:t>ș</w:t>
      </w:r>
      <w:r w:rsidR="009B54AD" w:rsidRPr="00894025">
        <w:rPr>
          <w:rFonts w:ascii="Trebuchet MS" w:hAnsi="Trebuchet MS" w:cs="Times New Roman"/>
        </w:rPr>
        <w:t xml:space="preserve">i remunerare </w:t>
      </w:r>
      <w:r w:rsidR="002B6764" w:rsidRPr="00894025">
        <w:rPr>
          <w:rFonts w:ascii="Trebuchet MS" w:hAnsi="Trebuchet MS" w:cs="Times New Roman"/>
        </w:rPr>
        <w:t>ș</w:t>
      </w:r>
      <w:r w:rsidR="009B54AD" w:rsidRPr="00894025">
        <w:rPr>
          <w:rFonts w:ascii="Trebuchet MS" w:hAnsi="Trebuchet MS" w:cs="Times New Roman"/>
        </w:rPr>
        <w:t>i cu ac</w:t>
      </w:r>
      <w:r w:rsidR="00894025" w:rsidRPr="00894025">
        <w:rPr>
          <w:rFonts w:ascii="Trebuchet MS" w:hAnsi="Trebuchet MS" w:cs="Times New Roman"/>
        </w:rPr>
        <w:t>ț</w:t>
      </w:r>
      <w:r w:rsidR="009B54AD" w:rsidRPr="00894025">
        <w:rPr>
          <w:rFonts w:ascii="Trebuchet MS" w:hAnsi="Trebuchet MS" w:cs="Times New Roman"/>
        </w:rPr>
        <w:t xml:space="preserve">ionarii, </w:t>
      </w:r>
      <w:r w:rsidR="00D32EAB" w:rsidRPr="00894025">
        <w:rPr>
          <w:rFonts w:ascii="Trebuchet MS" w:hAnsi="Trebuchet MS" w:cs="Times New Roman"/>
        </w:rPr>
        <w:t>care trebuie finalizată în termen de maximum 10 zile de la data declan</w:t>
      </w:r>
      <w:r w:rsidR="002B6764" w:rsidRPr="00894025">
        <w:rPr>
          <w:rFonts w:ascii="Trebuchet MS" w:hAnsi="Trebuchet MS" w:cs="Times New Roman"/>
        </w:rPr>
        <w:t>ș</w:t>
      </w:r>
      <w:r w:rsidR="00D32EAB" w:rsidRPr="00894025">
        <w:rPr>
          <w:rFonts w:ascii="Trebuchet MS" w:hAnsi="Trebuchet MS" w:cs="Times New Roman"/>
        </w:rPr>
        <w:t>ării procedurii de selec</w:t>
      </w:r>
      <w:r w:rsidR="00894025" w:rsidRPr="00894025">
        <w:rPr>
          <w:rFonts w:ascii="Trebuchet MS" w:hAnsi="Trebuchet MS" w:cs="Times New Roman"/>
        </w:rPr>
        <w:t>ț</w:t>
      </w:r>
      <w:r w:rsidR="00D32EAB" w:rsidRPr="00894025">
        <w:rPr>
          <w:rFonts w:ascii="Trebuchet MS" w:hAnsi="Trebuchet MS" w:cs="Times New Roman"/>
        </w:rPr>
        <w:t>ie;</w:t>
      </w:r>
    </w:p>
    <w:p w:rsidR="00A217AB" w:rsidRPr="00894025" w:rsidRDefault="00A217AB" w:rsidP="007B44EB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 w:cs="Times New Roman"/>
        </w:rPr>
        <w:t>Publică pe pagina proprie de internet, în termen de 5 zile de la data declan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ării procedurii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ie, proiectul componentei ini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iale a planului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ie, pentru formularea de propuneri î</w:t>
      </w:r>
      <w:r w:rsidR="009A4F4C" w:rsidRPr="00894025">
        <w:rPr>
          <w:rFonts w:ascii="Trebuchet MS" w:hAnsi="Trebuchet MS" w:cs="Times New Roman"/>
        </w:rPr>
        <w:t>n vederea definitivării acestuia</w:t>
      </w:r>
      <w:r w:rsidRPr="00894025">
        <w:rPr>
          <w:rFonts w:ascii="Trebuchet MS" w:hAnsi="Trebuchet MS" w:cs="Times New Roman"/>
        </w:rPr>
        <w:t>; </w:t>
      </w:r>
    </w:p>
    <w:p w:rsidR="00913F2D" w:rsidRPr="00894025" w:rsidRDefault="00913F2D" w:rsidP="007B44EB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/>
        </w:rPr>
        <w:t xml:space="preserve">Propune </w:t>
      </w:r>
      <w:r w:rsidR="002B6764" w:rsidRPr="00894025">
        <w:rPr>
          <w:rFonts w:ascii="Trebuchet MS" w:hAnsi="Trebuchet MS"/>
        </w:rPr>
        <w:t>ș</w:t>
      </w:r>
      <w:r w:rsidR="00397B29" w:rsidRPr="00894025">
        <w:rPr>
          <w:rFonts w:ascii="Trebuchet MS" w:hAnsi="Trebuchet MS"/>
        </w:rPr>
        <w:t xml:space="preserve">i aprobă </w:t>
      </w:r>
      <w:r w:rsidRPr="00894025">
        <w:rPr>
          <w:rFonts w:ascii="Trebuchet MS" w:hAnsi="Trebuchet MS"/>
        </w:rPr>
        <w:t>termenii de referin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ă </w:t>
      </w:r>
      <w:r w:rsidR="0004751A" w:rsidRPr="00894025">
        <w:rPr>
          <w:rFonts w:ascii="Trebuchet MS" w:hAnsi="Trebuchet MS"/>
        </w:rPr>
        <w:t>pentru expertul independent</w:t>
      </w:r>
      <w:r w:rsidRPr="00894025">
        <w:rPr>
          <w:rFonts w:ascii="Trebuchet MS" w:hAnsi="Trebuchet MS"/>
        </w:rPr>
        <w:t>;</w:t>
      </w:r>
    </w:p>
    <w:p w:rsidR="00BD7D75" w:rsidRPr="00894025" w:rsidRDefault="00BD7D75" w:rsidP="00BD7D75">
      <w:pPr>
        <w:pStyle w:val="ListParagraph"/>
        <w:numPr>
          <w:ilvl w:val="0"/>
          <w:numId w:val="14"/>
        </w:numPr>
        <w:spacing w:after="60" w:line="288" w:lineRule="auto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Selectează expertul independent specializat în recrutarea resurselor umane în conformitate cu prevederile legale în vigoare (art. 29, alin. 5 din OUG nr. 109/2011 coroborat cu art. 4 alin. 4 din HG nr. 722/2016)</w:t>
      </w:r>
    </w:p>
    <w:p w:rsidR="00BD7D75" w:rsidRPr="00894025" w:rsidRDefault="00BD7D75" w:rsidP="00BD7D75">
      <w:pPr>
        <w:pStyle w:val="ListParagraph"/>
        <w:numPr>
          <w:ilvl w:val="0"/>
          <w:numId w:val="14"/>
        </w:numPr>
        <w:spacing w:after="60" w:line="288" w:lineRule="auto"/>
        <w:jc w:val="both"/>
        <w:rPr>
          <w:rFonts w:ascii="Trebuchet MS" w:hAnsi="Trebuchet MS"/>
        </w:rPr>
      </w:pPr>
      <w:r w:rsidRPr="00894025">
        <w:rPr>
          <w:rFonts w:ascii="Trebuchet MS" w:eastAsia="Times New Roman" w:hAnsi="Trebuchet MS"/>
        </w:rPr>
        <w:t>Înfiin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ează prin ordin al ministrului transporturilor și infrastructurii comisia de selec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ie a candida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ilor pentru postul de membru în Consiliul de administra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ie;</w:t>
      </w:r>
    </w:p>
    <w:p w:rsidR="00913F2D" w:rsidRPr="00894025" w:rsidRDefault="00913F2D" w:rsidP="0013608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  <w:rPr>
          <w:rFonts w:ascii="Trebuchet MS" w:hAnsi="Trebuchet MS" w:cs="Times New Roman"/>
          <w:b/>
        </w:rPr>
      </w:pPr>
      <w:r w:rsidRPr="00894025">
        <w:rPr>
          <w:rFonts w:ascii="Trebuchet MS" w:hAnsi="Trebuchet MS" w:cs="Times New Roman"/>
        </w:rPr>
        <w:t>Întocme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 xml:space="preserve">te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aprobă scrisoarea de a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 xml:space="preserve">teptări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o publică pe pagina proprie d</w:t>
      </w:r>
      <w:r w:rsidR="00E01CB5" w:rsidRPr="00894025">
        <w:rPr>
          <w:rFonts w:ascii="Trebuchet MS" w:hAnsi="Trebuchet MS" w:cs="Times New Roman"/>
        </w:rPr>
        <w:t xml:space="preserve">e internet </w:t>
      </w:r>
      <w:r w:rsidR="002B6764" w:rsidRPr="00894025">
        <w:rPr>
          <w:rFonts w:ascii="Trebuchet MS" w:hAnsi="Trebuchet MS" w:cs="Times New Roman"/>
        </w:rPr>
        <w:t>ș</w:t>
      </w:r>
      <w:r w:rsidR="00E01CB5" w:rsidRPr="00894025">
        <w:rPr>
          <w:rFonts w:ascii="Trebuchet MS" w:hAnsi="Trebuchet MS" w:cs="Times New Roman"/>
        </w:rPr>
        <w:t>i o transmite întreprinderii publice</w:t>
      </w:r>
      <w:r w:rsidRPr="00894025">
        <w:rPr>
          <w:rFonts w:ascii="Trebuchet MS" w:hAnsi="Trebuchet MS" w:cs="Times New Roman"/>
        </w:rPr>
        <w:t xml:space="preserve"> spre publicare;</w:t>
      </w:r>
    </w:p>
    <w:p w:rsidR="00BD7D75" w:rsidRPr="00894025" w:rsidRDefault="00BD7D75" w:rsidP="00BD7D75">
      <w:pPr>
        <w:pStyle w:val="ListParagraph"/>
        <w:numPr>
          <w:ilvl w:val="0"/>
          <w:numId w:val="14"/>
        </w:numPr>
        <w:spacing w:after="60" w:line="288" w:lineRule="auto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Publică anun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ul privind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 membrilor consiliului de administra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în cel pu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in două ziare economice și/sau financiare cu largă răspândire și pe pagina de internet a întreprinderii publice.</w:t>
      </w:r>
    </w:p>
    <w:p w:rsidR="0047752B" w:rsidRPr="00894025" w:rsidRDefault="00FD5BA2" w:rsidP="00D71A51">
      <w:pPr>
        <w:spacing w:before="240"/>
        <w:jc w:val="both"/>
        <w:rPr>
          <w:rFonts w:ascii="Trebuchet MS" w:hAnsi="Trebuchet MS"/>
        </w:rPr>
      </w:pPr>
      <w:r w:rsidRPr="00894025">
        <w:rPr>
          <w:rFonts w:ascii="Trebuchet MS" w:hAnsi="Trebuchet MS"/>
          <w:b/>
        </w:rPr>
        <w:t>Adunarea Generală a Ac</w:t>
      </w:r>
      <w:r w:rsidR="00894025" w:rsidRPr="00894025">
        <w:rPr>
          <w:rFonts w:ascii="Trebuchet MS" w:hAnsi="Trebuchet MS"/>
          <w:b/>
        </w:rPr>
        <w:t>ț</w:t>
      </w:r>
      <w:r w:rsidR="0047752B" w:rsidRPr="00894025">
        <w:rPr>
          <w:rFonts w:ascii="Trebuchet MS" w:hAnsi="Trebuchet MS"/>
          <w:b/>
        </w:rPr>
        <w:t>ionarilor are următoarele competen</w:t>
      </w:r>
      <w:r w:rsidR="00894025" w:rsidRPr="00894025">
        <w:rPr>
          <w:rFonts w:ascii="Trebuchet MS" w:hAnsi="Trebuchet MS"/>
          <w:b/>
        </w:rPr>
        <w:t>ț</w:t>
      </w:r>
      <w:r w:rsidR="0047752B" w:rsidRPr="00894025">
        <w:rPr>
          <w:rFonts w:ascii="Trebuchet MS" w:hAnsi="Trebuchet MS"/>
          <w:b/>
        </w:rPr>
        <w:t xml:space="preserve">e:  </w:t>
      </w:r>
    </w:p>
    <w:p w:rsidR="0047752B" w:rsidRPr="00894025" w:rsidRDefault="00B865F4" w:rsidP="0047752B">
      <w:pPr>
        <w:pStyle w:val="ListParagraph"/>
        <w:numPr>
          <w:ilvl w:val="0"/>
          <w:numId w:val="15"/>
        </w:numPr>
        <w:spacing w:after="160" w:line="276" w:lineRule="auto"/>
        <w:ind w:left="709" w:hanging="283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Aprobă</w:t>
      </w:r>
      <w:r w:rsidR="0047752B" w:rsidRPr="00894025">
        <w:rPr>
          <w:rFonts w:ascii="Trebuchet MS" w:eastAsia="Times New Roman" w:hAnsi="Trebuchet MS" w:cs="Times New Roman"/>
        </w:rPr>
        <w:t xml:space="preserve"> profilul consiliului după ce a fost avizat de consiliu la recomandarea comitetului de nominalizare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="0047752B" w:rsidRPr="00894025">
        <w:rPr>
          <w:rFonts w:ascii="Trebuchet MS" w:eastAsia="Times New Roman" w:hAnsi="Trebuchet MS" w:cs="Times New Roman"/>
        </w:rPr>
        <w:t>i remunerare sau, după caz, de către autorit</w:t>
      </w:r>
      <w:r w:rsidR="00666F7F" w:rsidRPr="00894025">
        <w:rPr>
          <w:rFonts w:ascii="Trebuchet MS" w:eastAsia="Times New Roman" w:hAnsi="Trebuchet MS" w:cs="Times New Roman"/>
        </w:rPr>
        <w:t>atea publică tutelară;</w:t>
      </w:r>
    </w:p>
    <w:p w:rsidR="003B592B" w:rsidRPr="00894025" w:rsidRDefault="00B865F4" w:rsidP="003B592B">
      <w:pPr>
        <w:pStyle w:val="ListParagraph"/>
        <w:numPr>
          <w:ilvl w:val="0"/>
          <w:numId w:val="15"/>
        </w:numPr>
        <w:spacing w:after="160" w:line="276" w:lineRule="auto"/>
        <w:ind w:left="709" w:hanging="283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eastAsia="Times New Roman" w:hAnsi="Trebuchet MS" w:cs="Times New Roman"/>
        </w:rPr>
        <w:lastRenderedPageBreak/>
        <w:t>Aprobă</w:t>
      </w:r>
      <w:r w:rsidR="0047752B" w:rsidRPr="00894025">
        <w:rPr>
          <w:rFonts w:ascii="Trebuchet MS" w:eastAsia="Times New Roman" w:hAnsi="Trebuchet MS" w:cs="Times New Roman"/>
        </w:rPr>
        <w:t xml:space="preserve"> profilul candidatului după ce a fost avizat de consiliu la recomandarea comitetului de nominalizare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="0047752B" w:rsidRPr="00894025">
        <w:rPr>
          <w:rFonts w:ascii="Trebuchet MS" w:eastAsia="Times New Roman" w:hAnsi="Trebuchet MS" w:cs="Times New Roman"/>
        </w:rPr>
        <w:t>i remunerare sau, după caz, de către autoritatea</w:t>
      </w:r>
      <w:r w:rsidR="00666F7F" w:rsidRPr="00894025">
        <w:rPr>
          <w:rFonts w:ascii="Trebuchet MS" w:eastAsia="Times New Roman" w:hAnsi="Trebuchet MS" w:cs="Times New Roman"/>
        </w:rPr>
        <w:t xml:space="preserve"> publică tutelară</w:t>
      </w:r>
      <w:r w:rsidR="0047752B" w:rsidRPr="00894025">
        <w:rPr>
          <w:rFonts w:ascii="Trebuchet MS" w:hAnsi="Trebuchet MS" w:cs="Times New Roman"/>
        </w:rPr>
        <w:t>;</w:t>
      </w:r>
    </w:p>
    <w:p w:rsidR="0047752B" w:rsidRPr="00894025" w:rsidRDefault="003B592B" w:rsidP="003B592B">
      <w:pPr>
        <w:pStyle w:val="ListParagraph"/>
        <w:numPr>
          <w:ilvl w:val="0"/>
          <w:numId w:val="15"/>
        </w:numPr>
        <w:spacing w:after="160" w:line="276" w:lineRule="auto"/>
        <w:ind w:left="709" w:hanging="283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/>
        </w:rPr>
        <w:t>Nume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te administratorii din lista scurta întocmită conform prevederilor O.U.G. nr. 109/2011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 a H.G. nr. 722/2016.</w:t>
      </w:r>
    </w:p>
    <w:p w:rsidR="00913F2D" w:rsidRPr="00894025" w:rsidRDefault="00913F2D" w:rsidP="00D71A51">
      <w:pPr>
        <w:tabs>
          <w:tab w:val="left" w:pos="1820"/>
          <w:tab w:val="left" w:pos="3220"/>
        </w:tabs>
        <w:spacing w:before="240"/>
        <w:jc w:val="both"/>
        <w:rPr>
          <w:rFonts w:ascii="Trebuchet MS" w:hAnsi="Trebuchet MS"/>
          <w:b/>
        </w:rPr>
      </w:pPr>
      <w:r w:rsidRPr="00894025">
        <w:rPr>
          <w:rFonts w:ascii="Trebuchet MS" w:hAnsi="Trebuchet MS"/>
          <w:b/>
        </w:rPr>
        <w:t>Consiliul de Administra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>ie are următoarele competen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 xml:space="preserve">e:  </w:t>
      </w:r>
    </w:p>
    <w:p w:rsidR="003B592B" w:rsidRPr="00894025" w:rsidRDefault="00193494" w:rsidP="003B592B">
      <w:pPr>
        <w:pStyle w:val="ListParagraph"/>
        <w:numPr>
          <w:ilvl w:val="0"/>
          <w:numId w:val="15"/>
        </w:numPr>
        <w:spacing w:after="160" w:line="276" w:lineRule="auto"/>
        <w:ind w:left="709" w:hanging="283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 w:cs="Times New Roman"/>
        </w:rPr>
        <w:t>Colaborează cu autoritatea publică tutelară, cu comisia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ie </w:t>
      </w:r>
      <w:r w:rsidR="002B6764" w:rsidRPr="00894025">
        <w:rPr>
          <w:rFonts w:ascii="Trebuchet MS" w:hAnsi="Trebuchet MS" w:cs="Times New Roman"/>
          <w:strike/>
        </w:rPr>
        <w:t>ș</w:t>
      </w:r>
      <w:r w:rsidRPr="00894025">
        <w:rPr>
          <w:rFonts w:ascii="Trebuchet MS" w:hAnsi="Trebuchet MS" w:cs="Times New Roman"/>
          <w:strike/>
        </w:rPr>
        <w:t>i după caz</w:t>
      </w:r>
      <w:r w:rsidRPr="00894025">
        <w:rPr>
          <w:rFonts w:ascii="Trebuchet MS" w:hAnsi="Trebuchet MS" w:cs="Times New Roman"/>
        </w:rPr>
        <w:t xml:space="preserve"> cu expertul independent pentru definitivarea componentei ini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iale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integrale a planului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ie.</w:t>
      </w:r>
    </w:p>
    <w:p w:rsidR="003B592B" w:rsidRPr="00894025" w:rsidRDefault="003B592B" w:rsidP="003B592B">
      <w:pPr>
        <w:pStyle w:val="ListParagraph"/>
        <w:numPr>
          <w:ilvl w:val="0"/>
          <w:numId w:val="15"/>
        </w:numPr>
        <w:spacing w:after="160" w:line="276" w:lineRule="auto"/>
        <w:ind w:left="709" w:hanging="283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/>
        </w:rPr>
        <w:t xml:space="preserve">Colaborează cu autoritatea publică tutelară la elaborarea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definitivarea scrisorii de a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teptări (art. 8 alin. (1) din Anexa nr. 1c la H.G. nr. 722/2016).</w:t>
      </w:r>
    </w:p>
    <w:p w:rsidR="003B592B" w:rsidRPr="00894025" w:rsidRDefault="003B592B" w:rsidP="003B592B">
      <w:pPr>
        <w:pStyle w:val="ListParagraph"/>
        <w:spacing w:after="160" w:line="276" w:lineRule="auto"/>
        <w:ind w:left="709"/>
        <w:contextualSpacing/>
        <w:jc w:val="both"/>
        <w:rPr>
          <w:rFonts w:ascii="Trebuchet MS" w:hAnsi="Trebuchet MS" w:cs="Times New Roman"/>
        </w:rPr>
      </w:pPr>
    </w:p>
    <w:p w:rsidR="00913F2D" w:rsidRPr="00894025" w:rsidRDefault="00913F2D" w:rsidP="00913F2D">
      <w:pPr>
        <w:tabs>
          <w:tab w:val="left" w:pos="1820"/>
          <w:tab w:val="left" w:pos="3220"/>
        </w:tabs>
        <w:jc w:val="both"/>
        <w:rPr>
          <w:rFonts w:ascii="Trebuchet MS" w:hAnsi="Trebuchet MS"/>
          <w:b/>
        </w:rPr>
      </w:pPr>
      <w:r w:rsidRPr="00894025">
        <w:rPr>
          <w:rFonts w:ascii="Trebuchet MS" w:hAnsi="Trebuchet MS"/>
          <w:b/>
        </w:rPr>
        <w:t>Expertul independent specializat în recrutarea resurselor umane</w:t>
      </w:r>
      <w:r w:rsidRPr="00894025">
        <w:rPr>
          <w:rFonts w:ascii="Trebuchet MS" w:hAnsi="Trebuchet MS"/>
        </w:rPr>
        <w:t xml:space="preserve"> </w:t>
      </w:r>
      <w:r w:rsidRPr="00894025">
        <w:rPr>
          <w:rFonts w:ascii="Trebuchet MS" w:hAnsi="Trebuchet MS"/>
          <w:b/>
        </w:rPr>
        <w:t>are următoarele competen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 xml:space="preserve">e:  </w:t>
      </w:r>
    </w:p>
    <w:p w:rsidR="00913F2D" w:rsidRPr="00894025" w:rsidRDefault="00913F2D" w:rsidP="00EE44C0">
      <w:pPr>
        <w:tabs>
          <w:tab w:val="left" w:pos="1820"/>
        </w:tabs>
        <w:jc w:val="both"/>
        <w:rPr>
          <w:rFonts w:ascii="Trebuchet MS" w:eastAsia="Times New Roman" w:hAnsi="Trebuchet MS"/>
          <w:bCs/>
        </w:rPr>
      </w:pPr>
      <w:r w:rsidRPr="00894025">
        <w:rPr>
          <w:rFonts w:ascii="Trebuchet MS" w:hAnsi="Trebuchet MS"/>
        </w:rPr>
        <w:t xml:space="preserve">                În</w:t>
      </w:r>
      <w:r w:rsidR="00E139AE" w:rsidRPr="00894025">
        <w:rPr>
          <w:rFonts w:ascii="Trebuchet MS" w:hAnsi="Trebuchet MS"/>
        </w:rPr>
        <w:t xml:space="preserve"> vederea desemnării candida</w:t>
      </w:r>
      <w:r w:rsidR="00894025" w:rsidRPr="00894025">
        <w:rPr>
          <w:rFonts w:ascii="Trebuchet MS" w:hAnsi="Trebuchet MS"/>
        </w:rPr>
        <w:t>ț</w:t>
      </w:r>
      <w:r w:rsidR="00E139AE" w:rsidRPr="00894025">
        <w:rPr>
          <w:rFonts w:ascii="Trebuchet MS" w:hAnsi="Trebuchet MS"/>
        </w:rPr>
        <w:t>ilor pentru pozi</w:t>
      </w:r>
      <w:r w:rsidR="00894025" w:rsidRPr="00894025">
        <w:rPr>
          <w:rFonts w:ascii="Trebuchet MS" w:hAnsi="Trebuchet MS"/>
        </w:rPr>
        <w:t>ț</w:t>
      </w:r>
      <w:r w:rsidR="00E139AE" w:rsidRPr="00894025">
        <w:rPr>
          <w:rFonts w:ascii="Trebuchet MS" w:hAnsi="Trebuchet MS"/>
        </w:rPr>
        <w:t>ia de membri</w:t>
      </w:r>
      <w:r w:rsidRPr="00894025">
        <w:rPr>
          <w:rFonts w:ascii="Trebuchet MS" w:hAnsi="Trebuchet MS"/>
        </w:rPr>
        <w:t xml:space="preserve"> în consiliul de administra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</w:t>
      </w:r>
      <w:r w:rsidR="00E96436" w:rsidRPr="00894025">
        <w:rPr>
          <w:rFonts w:ascii="Trebuchet MS" w:hAnsi="Trebuchet MS"/>
        </w:rPr>
        <w:t xml:space="preserve"> al </w:t>
      </w:r>
      <w:r w:rsidR="00227593" w:rsidRPr="00894025">
        <w:rPr>
          <w:rFonts w:ascii="Trebuchet MS" w:hAnsi="Trebuchet MS"/>
        </w:rPr>
        <w:t>Companiei Na</w:t>
      </w:r>
      <w:r w:rsidR="00894025" w:rsidRPr="00894025">
        <w:rPr>
          <w:rFonts w:ascii="Trebuchet MS" w:hAnsi="Trebuchet MS"/>
        </w:rPr>
        <w:t>ț</w:t>
      </w:r>
      <w:r w:rsidR="00227593" w:rsidRPr="00894025">
        <w:rPr>
          <w:rFonts w:ascii="Trebuchet MS" w:hAnsi="Trebuchet MS"/>
        </w:rPr>
        <w:t>ionale de Transporturi Aeriene Române - TAROM S.A.</w:t>
      </w:r>
      <w:r w:rsidRPr="00894025">
        <w:rPr>
          <w:rFonts w:ascii="Trebuchet MS" w:hAnsi="Trebuchet MS"/>
        </w:rPr>
        <w:t>,</w:t>
      </w:r>
      <w:r w:rsidRPr="00894025">
        <w:rPr>
          <w:rFonts w:ascii="Trebuchet MS" w:eastAsia="Times New Roman" w:hAnsi="Trebuchet MS"/>
          <w:bCs/>
        </w:rPr>
        <w:t xml:space="preserve"> </w:t>
      </w:r>
      <w:r w:rsidRPr="00894025">
        <w:rPr>
          <w:rFonts w:ascii="Trebuchet MS" w:hAnsi="Trebuchet MS"/>
        </w:rPr>
        <w:t>expertul independent specializat în recrutarea resurselor umane</w:t>
      </w:r>
      <w:r w:rsidRPr="00894025">
        <w:rPr>
          <w:rFonts w:ascii="Trebuchet MS" w:hAnsi="Trebuchet MS"/>
          <w:b/>
        </w:rPr>
        <w:t xml:space="preserve"> </w:t>
      </w:r>
      <w:r w:rsidRPr="00894025">
        <w:rPr>
          <w:rFonts w:ascii="Trebuchet MS" w:eastAsia="Times New Roman" w:hAnsi="Trebuchet MS"/>
          <w:bCs/>
        </w:rPr>
        <w:t>trebuie să desfă</w:t>
      </w:r>
      <w:r w:rsidR="002B6764" w:rsidRPr="00894025">
        <w:rPr>
          <w:rFonts w:ascii="Trebuchet MS" w:eastAsia="Times New Roman" w:hAnsi="Trebuchet MS"/>
          <w:bCs/>
        </w:rPr>
        <w:t>ș</w:t>
      </w:r>
      <w:r w:rsidRPr="00894025">
        <w:rPr>
          <w:rFonts w:ascii="Trebuchet MS" w:eastAsia="Times New Roman" w:hAnsi="Trebuchet MS"/>
          <w:bCs/>
        </w:rPr>
        <w:t>oare</w:t>
      </w:r>
      <w:r w:rsidRPr="00894025">
        <w:rPr>
          <w:rFonts w:ascii="Trebuchet MS" w:hAnsi="Trebuchet MS"/>
        </w:rPr>
        <w:t xml:space="preserve"> activită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ile prevăzute de O.U.G. nr. 109/2011</w:t>
      </w:r>
      <w:r w:rsidR="00E139AE" w:rsidRPr="00894025">
        <w:rPr>
          <w:rFonts w:ascii="Trebuchet MS" w:hAnsi="Trebuchet MS"/>
        </w:rPr>
        <w:t xml:space="preserve"> </w:t>
      </w:r>
      <w:r w:rsidRPr="00894025">
        <w:rPr>
          <w:rFonts w:ascii="Trebuchet MS" w:hAnsi="Trebuchet MS"/>
        </w:rPr>
        <w:t>privind guvernan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a corporativă a întreprinderilor publice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de Normele metodologice aprobate prin H.G. nr. 722/2016 date în aplicarea prevederilor O.U.G. nr. 109/2011,</w:t>
      </w:r>
      <w:r w:rsidRPr="00894025">
        <w:rPr>
          <w:rFonts w:ascii="Trebuchet MS" w:eastAsia="Times New Roman" w:hAnsi="Trebuchet MS"/>
          <w:bCs/>
        </w:rPr>
        <w:t xml:space="preserve"> având următoarele obliga</w:t>
      </w:r>
      <w:r w:rsidR="00894025" w:rsidRPr="00894025">
        <w:rPr>
          <w:rFonts w:ascii="Trebuchet MS" w:eastAsia="Times New Roman" w:hAnsi="Trebuchet MS"/>
          <w:bCs/>
        </w:rPr>
        <w:t>ț</w:t>
      </w:r>
      <w:r w:rsidRPr="00894025">
        <w:rPr>
          <w:rFonts w:ascii="Trebuchet MS" w:eastAsia="Times New Roman" w:hAnsi="Trebuchet MS"/>
          <w:bCs/>
        </w:rPr>
        <w:t xml:space="preserve">ii, dar nelimitându-se la acestea în recrutarea </w:t>
      </w:r>
      <w:r w:rsidR="002B6764" w:rsidRPr="00894025">
        <w:rPr>
          <w:rFonts w:ascii="Trebuchet MS" w:eastAsia="Times New Roman" w:hAnsi="Trebuchet MS"/>
          <w:bCs/>
        </w:rPr>
        <w:t>ș</w:t>
      </w:r>
      <w:r w:rsidRPr="00894025">
        <w:rPr>
          <w:rFonts w:ascii="Trebuchet MS" w:eastAsia="Times New Roman" w:hAnsi="Trebuchet MS"/>
          <w:bCs/>
        </w:rPr>
        <w:t>i selec</w:t>
      </w:r>
      <w:r w:rsidR="00894025" w:rsidRPr="00894025">
        <w:rPr>
          <w:rFonts w:ascii="Trebuchet MS" w:eastAsia="Times New Roman" w:hAnsi="Trebuchet MS"/>
          <w:bCs/>
        </w:rPr>
        <w:t>ț</w:t>
      </w:r>
      <w:r w:rsidRPr="00894025">
        <w:rPr>
          <w:rFonts w:ascii="Trebuchet MS" w:eastAsia="Times New Roman" w:hAnsi="Trebuchet MS"/>
          <w:bCs/>
        </w:rPr>
        <w:t>ia candida</w:t>
      </w:r>
      <w:r w:rsidR="00894025" w:rsidRPr="00894025">
        <w:rPr>
          <w:rFonts w:ascii="Trebuchet MS" w:eastAsia="Times New Roman" w:hAnsi="Trebuchet MS"/>
          <w:bCs/>
        </w:rPr>
        <w:t>ț</w:t>
      </w:r>
      <w:r w:rsidRPr="00894025">
        <w:rPr>
          <w:rFonts w:ascii="Trebuchet MS" w:eastAsia="Times New Roman" w:hAnsi="Trebuchet MS"/>
          <w:bCs/>
        </w:rPr>
        <w:t>ilor în conformitate cu prevederile legisla</w:t>
      </w:r>
      <w:r w:rsidR="00894025" w:rsidRPr="00894025">
        <w:rPr>
          <w:rFonts w:ascii="Trebuchet MS" w:eastAsia="Times New Roman" w:hAnsi="Trebuchet MS"/>
          <w:bCs/>
        </w:rPr>
        <w:t>ț</w:t>
      </w:r>
      <w:r w:rsidRPr="00894025">
        <w:rPr>
          <w:rFonts w:ascii="Trebuchet MS" w:eastAsia="Times New Roman" w:hAnsi="Trebuchet MS"/>
          <w:bCs/>
        </w:rPr>
        <w:t>iei aplicabile:</w:t>
      </w:r>
    </w:p>
    <w:p w:rsidR="00913F2D" w:rsidRPr="00894025" w:rsidRDefault="001627F3" w:rsidP="00EE44C0">
      <w:pPr>
        <w:pStyle w:val="ListParagraph1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8" w:firstLine="0"/>
        <w:contextualSpacing w:val="0"/>
        <w:jc w:val="both"/>
        <w:rPr>
          <w:rFonts w:ascii="Trebuchet MS" w:hAnsi="Trebuchet MS"/>
          <w:b/>
          <w:lang w:val="ro-RO"/>
        </w:rPr>
      </w:pPr>
      <w:r w:rsidRPr="00894025">
        <w:rPr>
          <w:rFonts w:ascii="Trebuchet MS" w:hAnsi="Trebuchet MS"/>
          <w:b/>
          <w:lang w:val="ro-RO"/>
        </w:rPr>
        <w:t xml:space="preserve">Asistă </w:t>
      </w:r>
      <w:r w:rsidR="002B6764" w:rsidRPr="00894025">
        <w:rPr>
          <w:rFonts w:ascii="Trebuchet MS" w:hAnsi="Trebuchet MS"/>
          <w:b/>
          <w:lang w:val="ro-RO"/>
        </w:rPr>
        <w:t>ș</w:t>
      </w:r>
      <w:r w:rsidRPr="00894025">
        <w:rPr>
          <w:rFonts w:ascii="Trebuchet MS" w:hAnsi="Trebuchet MS"/>
          <w:b/>
          <w:lang w:val="ro-RO"/>
        </w:rPr>
        <w:t xml:space="preserve">i colaborează </w:t>
      </w:r>
      <w:r w:rsidR="00913F2D" w:rsidRPr="00894025">
        <w:rPr>
          <w:rFonts w:ascii="Trebuchet MS" w:hAnsi="Trebuchet MS"/>
          <w:b/>
          <w:lang w:val="ro-RO"/>
        </w:rPr>
        <w:t>cu comisia de selec</w:t>
      </w:r>
      <w:r w:rsidR="00894025" w:rsidRPr="00894025">
        <w:rPr>
          <w:rFonts w:ascii="Trebuchet MS" w:hAnsi="Trebuchet MS"/>
          <w:b/>
          <w:lang w:val="ro-RO"/>
        </w:rPr>
        <w:t>ț</w:t>
      </w:r>
      <w:r w:rsidR="00913F2D" w:rsidRPr="00894025">
        <w:rPr>
          <w:rFonts w:ascii="Trebuchet MS" w:hAnsi="Trebuchet MS"/>
          <w:b/>
          <w:lang w:val="ro-RO"/>
        </w:rPr>
        <w:t>ie constituită la nivelul autorită</w:t>
      </w:r>
      <w:r w:rsidR="00894025" w:rsidRPr="00894025">
        <w:rPr>
          <w:rFonts w:ascii="Trebuchet MS" w:hAnsi="Trebuchet MS"/>
          <w:b/>
          <w:lang w:val="ro-RO"/>
        </w:rPr>
        <w:t>ț</w:t>
      </w:r>
      <w:r w:rsidR="00913F2D" w:rsidRPr="00894025">
        <w:rPr>
          <w:rFonts w:ascii="Trebuchet MS" w:hAnsi="Trebuchet MS"/>
          <w:b/>
          <w:lang w:val="ro-RO"/>
        </w:rPr>
        <w:t>ii publice tutelare în toate activită</w:t>
      </w:r>
      <w:r w:rsidR="00894025" w:rsidRPr="00894025">
        <w:rPr>
          <w:rFonts w:ascii="Trebuchet MS" w:hAnsi="Trebuchet MS"/>
          <w:b/>
          <w:lang w:val="ro-RO"/>
        </w:rPr>
        <w:t>ț</w:t>
      </w:r>
      <w:r w:rsidR="00913F2D" w:rsidRPr="00894025">
        <w:rPr>
          <w:rFonts w:ascii="Trebuchet MS" w:hAnsi="Trebuchet MS"/>
          <w:b/>
          <w:lang w:val="ro-RO"/>
        </w:rPr>
        <w:t>ile necesare procedurii de selec</w:t>
      </w:r>
      <w:r w:rsidR="00894025" w:rsidRPr="00894025">
        <w:rPr>
          <w:rFonts w:ascii="Trebuchet MS" w:hAnsi="Trebuchet MS"/>
          <w:b/>
          <w:lang w:val="ro-RO"/>
        </w:rPr>
        <w:t>ț</w:t>
      </w:r>
      <w:r w:rsidR="00913F2D" w:rsidRPr="00894025">
        <w:rPr>
          <w:rFonts w:ascii="Trebuchet MS" w:hAnsi="Trebuchet MS"/>
          <w:b/>
          <w:lang w:val="ro-RO"/>
        </w:rPr>
        <w:t>ie;</w:t>
      </w:r>
    </w:p>
    <w:p w:rsidR="00913F2D" w:rsidRPr="00894025" w:rsidRDefault="00913F2D" w:rsidP="00EE44C0">
      <w:pPr>
        <w:pStyle w:val="ListParagraph1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8" w:firstLine="0"/>
        <w:contextualSpacing w:val="0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 w:eastAsia="ro-RO"/>
        </w:rPr>
        <w:t xml:space="preserve">elaborează </w:t>
      </w:r>
      <w:r w:rsidR="002B6764" w:rsidRPr="00894025">
        <w:rPr>
          <w:rFonts w:ascii="Trebuchet MS" w:hAnsi="Trebuchet MS"/>
          <w:lang w:val="ro-RO" w:eastAsia="ro-RO"/>
        </w:rPr>
        <w:t>ș</w:t>
      </w:r>
      <w:r w:rsidRPr="00894025">
        <w:rPr>
          <w:rFonts w:ascii="Trebuchet MS" w:hAnsi="Trebuchet MS"/>
          <w:lang w:val="ro-RO" w:eastAsia="ro-RO"/>
        </w:rPr>
        <w:t>i propune procedura de selec</w:t>
      </w:r>
      <w:r w:rsidR="00894025" w:rsidRPr="00894025">
        <w:rPr>
          <w:rFonts w:ascii="Trebuchet MS" w:hAnsi="Trebuchet MS"/>
          <w:lang w:val="ro-RO" w:eastAsia="ro-RO"/>
        </w:rPr>
        <w:t>ț</w:t>
      </w:r>
      <w:r w:rsidRPr="00894025">
        <w:rPr>
          <w:rFonts w:ascii="Trebuchet MS" w:hAnsi="Trebuchet MS"/>
          <w:lang w:val="ro-RO" w:eastAsia="ro-RO"/>
        </w:rPr>
        <w:t>ie a candida</w:t>
      </w:r>
      <w:r w:rsidR="00894025" w:rsidRPr="00894025">
        <w:rPr>
          <w:rFonts w:ascii="Trebuchet MS" w:hAnsi="Trebuchet MS"/>
          <w:lang w:val="ro-RO" w:eastAsia="ro-RO"/>
        </w:rPr>
        <w:t>ț</w:t>
      </w:r>
      <w:r w:rsidRPr="00894025">
        <w:rPr>
          <w:rFonts w:ascii="Trebuchet MS" w:hAnsi="Trebuchet MS"/>
          <w:lang w:val="ro-RO" w:eastAsia="ro-RO"/>
        </w:rPr>
        <w:t>ilor;</w:t>
      </w:r>
    </w:p>
    <w:p w:rsidR="00913F2D" w:rsidRPr="00894025" w:rsidRDefault="00913F2D" w:rsidP="00EE44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8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elaborează planul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ie, respectiv componenta integrală a  planul</w:t>
      </w:r>
      <w:r w:rsidR="00F76E4C" w:rsidRPr="00894025">
        <w:rPr>
          <w:rFonts w:ascii="Trebuchet MS" w:eastAsia="Times New Roman" w:hAnsi="Trebuchet MS" w:cs="Times New Roman"/>
        </w:rPr>
        <w:t>ui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="00F76E4C" w:rsidRPr="00894025">
        <w:rPr>
          <w:rFonts w:ascii="Trebuchet MS" w:eastAsia="Times New Roman" w:hAnsi="Trebuchet MS" w:cs="Times New Roman"/>
        </w:rPr>
        <w:t xml:space="preserve">ie în consultare cu comitetul de nominalizare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="00F76E4C" w:rsidRPr="00894025">
        <w:rPr>
          <w:rFonts w:ascii="Trebuchet MS" w:eastAsia="Times New Roman" w:hAnsi="Trebuchet MS" w:cs="Times New Roman"/>
        </w:rPr>
        <w:t xml:space="preserve">i remunerare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="00F76E4C" w:rsidRPr="00894025">
        <w:rPr>
          <w:rFonts w:ascii="Trebuchet MS" w:eastAsia="Times New Roman" w:hAnsi="Trebuchet MS" w:cs="Times New Roman"/>
        </w:rPr>
        <w:t>i autoritatea publică tutelară</w:t>
      </w:r>
      <w:r w:rsidRPr="00894025">
        <w:rPr>
          <w:rFonts w:ascii="Trebuchet MS" w:eastAsia="Times New Roman" w:hAnsi="Trebuchet MS" w:cs="Times New Roman"/>
        </w:rPr>
        <w:t>, pentru a putea determina toate aspectele-cheie ale procedurii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introduce datele în acest plan;</w:t>
      </w:r>
    </w:p>
    <w:p w:rsidR="00913F2D" w:rsidRPr="00894025" w:rsidRDefault="00913F2D" w:rsidP="00EE44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elaborează profilul consiliului de administra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</w:t>
      </w:r>
      <w:r w:rsidR="00AA17B1" w:rsidRPr="00894025">
        <w:rPr>
          <w:rFonts w:ascii="Trebuchet MS" w:eastAsia="Times New Roman" w:hAnsi="Trebuchet MS" w:cs="Times New Roman"/>
        </w:rPr>
        <w:t>, în consultare cu autoritatea publică tutelară,</w:t>
      </w:r>
      <w:r w:rsidRPr="00894025">
        <w:rPr>
          <w:rFonts w:ascii="Trebuchet MS" w:eastAsia="Times New Roman" w:hAnsi="Trebuchet MS" w:cs="Times New Roman"/>
        </w:rPr>
        <w:t xml:space="preserve"> care con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ine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matricea consiliului în baza cărora sunt elaborate profilul candidatului pentru func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ia de administrator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matricea candidatului;</w:t>
      </w:r>
    </w:p>
    <w:p w:rsidR="00913F2D" w:rsidRPr="00894025" w:rsidRDefault="00913F2D" w:rsidP="00EE44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 xml:space="preserve">elaborează în consultare cu autoritatea publică tutelară un profil personalizat al candidatului într-un mod transparent, sistematic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riguros pentru a se asigura că sunt identificate capacită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ile necesare pentru desemnarea celor mai buni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i; </w:t>
      </w:r>
    </w:p>
    <w:p w:rsidR="00913F2D" w:rsidRPr="00894025" w:rsidRDefault="00913F2D" w:rsidP="00EE44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stabile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profilul candidatului cu respectarea dispozi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iilor legale în materie prevăzute de legisla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ia specifică activită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 beneficiarului;</w:t>
      </w:r>
    </w:p>
    <w:p w:rsidR="00913F2D" w:rsidRPr="00894025" w:rsidRDefault="00913F2D" w:rsidP="00EE44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  <w:lang w:eastAsia="ro-RO"/>
        </w:rPr>
        <w:t>stabile</w:t>
      </w:r>
      <w:r w:rsidR="002B6764" w:rsidRPr="00894025">
        <w:rPr>
          <w:rFonts w:ascii="Trebuchet MS" w:eastAsia="Times New Roman" w:hAnsi="Trebuchet MS" w:cs="Times New Roman"/>
          <w:lang w:eastAsia="ro-RO"/>
        </w:rPr>
        <w:t>ș</w:t>
      </w:r>
      <w:r w:rsidRPr="00894025">
        <w:rPr>
          <w:rFonts w:ascii="Trebuchet MS" w:eastAsia="Times New Roman" w:hAnsi="Trebuchet MS" w:cs="Times New Roman"/>
          <w:lang w:eastAsia="ro-RO"/>
        </w:rPr>
        <w:t>te criteriile de evaluare în raport cu care candidatul este evaluat individual în procedura de selec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>ie;</w:t>
      </w:r>
    </w:p>
    <w:p w:rsidR="000D2108" w:rsidRPr="00894025" w:rsidRDefault="00913F2D" w:rsidP="00EE44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  <w:lang w:eastAsia="ro-RO"/>
        </w:rPr>
      </w:pPr>
      <w:r w:rsidRPr="00894025">
        <w:rPr>
          <w:rFonts w:ascii="Trebuchet MS" w:eastAsia="Times New Roman" w:hAnsi="Trebuchet MS" w:cs="Times New Roman"/>
          <w:lang w:eastAsia="ro-RO"/>
        </w:rPr>
        <w:lastRenderedPageBreak/>
        <w:t>stabile</w:t>
      </w:r>
      <w:r w:rsidR="002B6764" w:rsidRPr="00894025">
        <w:rPr>
          <w:rFonts w:ascii="Trebuchet MS" w:eastAsia="Times New Roman" w:hAnsi="Trebuchet MS" w:cs="Times New Roman"/>
          <w:lang w:eastAsia="ro-RO"/>
        </w:rPr>
        <w:t>ș</w:t>
      </w:r>
      <w:r w:rsidRPr="00894025">
        <w:rPr>
          <w:rFonts w:ascii="Trebuchet MS" w:eastAsia="Times New Roman" w:hAnsi="Trebuchet MS" w:cs="Times New Roman"/>
          <w:lang w:eastAsia="ro-RO"/>
        </w:rPr>
        <w:t xml:space="preserve">te, împreună cu </w:t>
      </w:r>
      <w:r w:rsidRPr="00894025">
        <w:rPr>
          <w:rFonts w:ascii="Trebuchet MS" w:eastAsia="Times New Roman" w:hAnsi="Trebuchet MS" w:cs="Times New Roman"/>
        </w:rPr>
        <w:t>autoritatea publică tutelară</w:t>
      </w:r>
      <w:r w:rsidRPr="00894025">
        <w:rPr>
          <w:rFonts w:ascii="Trebuchet MS" w:eastAsia="Times New Roman" w:hAnsi="Trebuchet MS" w:cs="Times New Roman"/>
          <w:lang w:eastAsia="ro-RO"/>
        </w:rPr>
        <w:t>, criteriile de selec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>ie, care includ, cel pu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 xml:space="preserve">in, dar fără a se limita la aceasta, </w:t>
      </w:r>
      <w:r w:rsidR="000D2108" w:rsidRPr="00894025">
        <w:rPr>
          <w:rFonts w:ascii="Trebuchet MS" w:eastAsia="Times New Roman" w:hAnsi="Trebuchet MS" w:cs="Times New Roman"/>
          <w:lang w:eastAsia="ro-RO"/>
        </w:rPr>
        <w:t>o experien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="000D2108" w:rsidRPr="00894025">
        <w:rPr>
          <w:rFonts w:ascii="Trebuchet MS" w:eastAsia="Times New Roman" w:hAnsi="Trebuchet MS" w:cs="Times New Roman"/>
          <w:lang w:eastAsia="ro-RO"/>
        </w:rPr>
        <w:t>ă relevantă în consultan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="000D2108" w:rsidRPr="00894025">
        <w:rPr>
          <w:rFonts w:ascii="Trebuchet MS" w:eastAsia="Times New Roman" w:hAnsi="Trebuchet MS" w:cs="Times New Roman"/>
          <w:lang w:eastAsia="ro-RO"/>
        </w:rPr>
        <w:t>ă, în management sau în activitatea de conducere a unor întreprinderi publice ori societă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="000D2108" w:rsidRPr="00894025">
        <w:rPr>
          <w:rFonts w:ascii="Trebuchet MS" w:eastAsia="Times New Roman" w:hAnsi="Trebuchet MS" w:cs="Times New Roman"/>
          <w:lang w:eastAsia="ro-RO"/>
        </w:rPr>
        <w:t xml:space="preserve">i din sectorul privat. </w:t>
      </w:r>
    </w:p>
    <w:p w:rsidR="00913F2D" w:rsidRPr="00894025" w:rsidRDefault="00913F2D" w:rsidP="00EE44C0">
      <w:pPr>
        <w:pStyle w:val="ListParagraph"/>
        <w:autoSpaceDE w:val="0"/>
        <w:autoSpaceDN w:val="0"/>
        <w:adjustRightInd w:val="0"/>
        <w:spacing w:line="276" w:lineRule="auto"/>
        <w:ind w:left="284"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  <w:lang w:eastAsia="ro-RO"/>
        </w:rPr>
        <w:t>Criteriile de selec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 xml:space="preserve">ie vor fi elaborate </w:t>
      </w:r>
      <w:r w:rsidR="002B6764" w:rsidRPr="00894025">
        <w:rPr>
          <w:rFonts w:ascii="Trebuchet MS" w:eastAsia="Times New Roman" w:hAnsi="Trebuchet MS" w:cs="Times New Roman"/>
          <w:lang w:eastAsia="ro-RO"/>
        </w:rPr>
        <w:t>ș</w:t>
      </w:r>
      <w:r w:rsidRPr="00894025">
        <w:rPr>
          <w:rFonts w:ascii="Trebuchet MS" w:eastAsia="Times New Roman" w:hAnsi="Trebuchet MS" w:cs="Times New Roman"/>
          <w:lang w:eastAsia="ro-RO"/>
        </w:rPr>
        <w:t>i selec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>ia va fi efectuată cu respectarea principiilor liberei competi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>ii, nediscriminării, transparen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 xml:space="preserve">ei </w:t>
      </w:r>
      <w:r w:rsidR="002B6764" w:rsidRPr="00894025">
        <w:rPr>
          <w:rFonts w:ascii="Trebuchet MS" w:eastAsia="Times New Roman" w:hAnsi="Trebuchet MS" w:cs="Times New Roman"/>
          <w:lang w:eastAsia="ro-RO"/>
        </w:rPr>
        <w:t>ș</w:t>
      </w:r>
      <w:r w:rsidRPr="00894025">
        <w:rPr>
          <w:rFonts w:ascii="Trebuchet MS" w:eastAsia="Times New Roman" w:hAnsi="Trebuchet MS" w:cs="Times New Roman"/>
          <w:lang w:eastAsia="ro-RO"/>
        </w:rPr>
        <w:t xml:space="preserve">i asumării răspunderii </w:t>
      </w:r>
      <w:r w:rsidR="002B6764" w:rsidRPr="00894025">
        <w:rPr>
          <w:rFonts w:ascii="Trebuchet MS" w:eastAsia="Times New Roman" w:hAnsi="Trebuchet MS" w:cs="Times New Roman"/>
          <w:lang w:eastAsia="ro-RO"/>
        </w:rPr>
        <w:t>ș</w:t>
      </w:r>
      <w:r w:rsidRPr="00894025">
        <w:rPr>
          <w:rFonts w:ascii="Trebuchet MS" w:eastAsia="Times New Roman" w:hAnsi="Trebuchet MS" w:cs="Times New Roman"/>
          <w:lang w:eastAsia="ro-RO"/>
        </w:rPr>
        <w:t>i cu luarea în considerare a specificului domeniului de activitate a companiei.</w:t>
      </w:r>
    </w:p>
    <w:p w:rsidR="00913F2D" w:rsidRPr="00894025" w:rsidRDefault="00913F2D" w:rsidP="00EE44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stabile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con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inutul dosarului pentru depunerea candidaturilor pentru pozi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ia respectivă;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pregăte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 xml:space="preserve">te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întocme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anun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ul privind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ia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ilor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asigură publicarea în cel pu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in două ziare economice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 xml:space="preserve">i/sau financiare de largă răspândire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pe pagina de internet a întreprinderii publice;</w:t>
      </w:r>
      <w:r w:rsidRPr="00894025">
        <w:rPr>
          <w:rFonts w:ascii="Trebuchet MS" w:eastAsia="Times New Roman" w:hAnsi="Trebuchet MS" w:cs="Times New Roman"/>
          <w:lang w:eastAsia="ro-RO"/>
        </w:rPr>
        <w:t xml:space="preserve"> 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pregăte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răspunsurile la eventualele solicitări de clarificări în perioada dintre publicarea anun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ului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data depunerii candidaturilor;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desfă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 xml:space="preserve">oară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coordonează activită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ile care stau la baza elaborării listei lungi. Lista lungă de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 reprezintă lista cu to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 care au trimis în termenul prevăzut de normele aprobate prin H.G. nr. 722/2016 dosarul de candidatură complet;</w:t>
      </w:r>
    </w:p>
    <w:p w:rsidR="00913F2D" w:rsidRPr="00894025" w:rsidRDefault="00913F2D" w:rsidP="006F69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verifică informa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iile din dosarele de candidatură rămase pe lista lungă</w:t>
      </w:r>
      <w:r w:rsidR="00050F08" w:rsidRPr="00894025">
        <w:rPr>
          <w:rFonts w:ascii="Trebuchet MS" w:eastAsia="Times New Roman" w:hAnsi="Trebuchet MS" w:cs="Times New Roman"/>
        </w:rPr>
        <w:t xml:space="preserve"> și </w:t>
      </w:r>
      <w:r w:rsidRPr="00894025">
        <w:rPr>
          <w:rFonts w:ascii="Trebuchet MS" w:eastAsia="Times New Roman" w:hAnsi="Trebuchet MS" w:cs="Times New Roman"/>
        </w:rPr>
        <w:t>stabile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punctajul conform grilei de evaluare pentru fiecare criteriu din cadrul matricei profilului pentru fiecare candidat</w:t>
      </w:r>
      <w:r w:rsidR="00050F08" w:rsidRPr="00894025">
        <w:rPr>
          <w:rFonts w:ascii="Trebuchet MS" w:eastAsia="Times New Roman" w:hAnsi="Trebuchet MS" w:cs="Times New Roman"/>
        </w:rPr>
        <w:t>, care se efectuează în scris sau prin clarificări verbale</w:t>
      </w:r>
      <w:r w:rsidRPr="00894025">
        <w:rPr>
          <w:rFonts w:ascii="Trebuchet MS" w:eastAsia="Times New Roman" w:hAnsi="Trebuchet MS" w:cs="Times New Roman"/>
        </w:rPr>
        <w:t>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efectuarea unei analize comparative a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ilor răma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în lista lungă prin raportare la profilul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ilor, după efectuarea verificărilor informa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iilor din dosarele de candidatură rămase pe lista lungă;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solicită informa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 suplimentare fa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ă de cele din dosarul de candidatură atunci când consideră necesar, pentru a asigura rigoarea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corectitudinea deciziilor luate. Informa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iile suplimentare se ob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in, fără a se limita la acestea, prin unul sau mai multe interviuri directe cu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ii, prin verificarea activită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 desfă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urate anterior de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i, prin verificarea referin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elor oferite de către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revizuie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te, îmbunătă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 xml:space="preserve">te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validează acurate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ea rezultatelor pe baza punctajului ob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inut în matricea profilului de candidat;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evaluează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 pentru pozi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iile respective, afla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 în lista lungă de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solicită clarificări suplimentare sau decide respingerea candidaturilor, dacă informa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iile din dosare nu sunt concludente în ceea ce prive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întrunirea minimului de criterii stabilite pentru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 de către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informează în scris, despre deciziile luate,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 respin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de pe lista lungă;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pregăte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răspunsurile la eventualele contesta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 xml:space="preserve">realizează lista scurtă care </w:t>
      </w:r>
      <w:r w:rsidRPr="00894025">
        <w:rPr>
          <w:rFonts w:ascii="Trebuchet MS" w:eastAsia="Times New Roman" w:hAnsi="Trebuchet MS" w:cs="Times New Roman"/>
          <w:lang w:eastAsia="ro-RO"/>
        </w:rPr>
        <w:t>cuprinde maximum 5 candida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>i pentru fiecare pozi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 xml:space="preserve">ie, prin </w:t>
      </w:r>
      <w:r w:rsidRPr="00894025">
        <w:rPr>
          <w:rFonts w:ascii="Trebuchet MS" w:eastAsia="Times New Roman" w:hAnsi="Trebuchet MS" w:cs="Times New Roman"/>
        </w:rPr>
        <w:t>eliminarea de pe lista lungă în ordinea descrescătoare a punctajului ob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inut conform matricei profilului. </w:t>
      </w:r>
      <w:r w:rsidRPr="00894025">
        <w:rPr>
          <w:rFonts w:ascii="Trebuchet MS" w:eastAsia="Times New Roman" w:hAnsi="Trebuchet MS" w:cs="Times New Roman"/>
          <w:lang w:eastAsia="ro-RO"/>
        </w:rPr>
        <w:t>Lista scurtă con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 xml:space="preserve">ine </w:t>
      </w:r>
      <w:r w:rsidR="002B6764" w:rsidRPr="00894025">
        <w:rPr>
          <w:rFonts w:ascii="Trebuchet MS" w:eastAsia="Times New Roman" w:hAnsi="Trebuchet MS" w:cs="Times New Roman"/>
          <w:lang w:eastAsia="ro-RO"/>
        </w:rPr>
        <w:t>ș</w:t>
      </w:r>
      <w:r w:rsidRPr="00894025">
        <w:rPr>
          <w:rFonts w:ascii="Trebuchet MS" w:eastAsia="Times New Roman" w:hAnsi="Trebuchet MS" w:cs="Times New Roman"/>
          <w:lang w:eastAsia="ro-RO"/>
        </w:rPr>
        <w:t>i punctajul ob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Pr="00894025">
        <w:rPr>
          <w:rFonts w:ascii="Trebuchet MS" w:eastAsia="Times New Roman" w:hAnsi="Trebuchet MS" w:cs="Times New Roman"/>
          <w:lang w:eastAsia="ro-RO"/>
        </w:rPr>
        <w:t>inut de către fiecare candidat;</w:t>
      </w:r>
    </w:p>
    <w:p w:rsidR="00913F2D" w:rsidRPr="00894025" w:rsidRDefault="00050F08" w:rsidP="0013608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rebuchet MS" w:eastAsia="Times New Roman" w:hAnsi="Trebuchet MS"/>
        </w:rPr>
      </w:pPr>
      <w:r w:rsidRPr="00894025">
        <w:rPr>
          <w:rFonts w:ascii="Trebuchet MS" w:eastAsia="Times New Roman" w:hAnsi="Trebuchet MS"/>
          <w:lang w:eastAsia="ro-RO"/>
        </w:rPr>
        <w:lastRenderedPageBreak/>
        <w:t>Împreună cu comisi</w:t>
      </w:r>
      <w:r w:rsidR="00894025" w:rsidRPr="00894025">
        <w:rPr>
          <w:rFonts w:ascii="Trebuchet MS" w:eastAsia="Times New Roman" w:hAnsi="Trebuchet MS"/>
          <w:lang w:eastAsia="ro-RO"/>
        </w:rPr>
        <w:t>a</w:t>
      </w:r>
      <w:r w:rsidRPr="00894025">
        <w:rPr>
          <w:rFonts w:ascii="Trebuchet MS" w:eastAsia="Times New Roman" w:hAnsi="Trebuchet MS"/>
          <w:lang w:eastAsia="ro-RO"/>
        </w:rPr>
        <w:t xml:space="preserve"> de selec</w:t>
      </w:r>
      <w:r w:rsidR="00894025" w:rsidRPr="00894025">
        <w:rPr>
          <w:rFonts w:ascii="Trebuchet MS" w:eastAsia="Times New Roman" w:hAnsi="Trebuchet MS"/>
          <w:lang w:eastAsia="ro-RO"/>
        </w:rPr>
        <w:t>ț</w:t>
      </w:r>
      <w:r w:rsidRPr="00894025">
        <w:rPr>
          <w:rFonts w:ascii="Trebuchet MS" w:eastAsia="Times New Roman" w:hAnsi="Trebuchet MS"/>
          <w:lang w:eastAsia="ro-RO"/>
        </w:rPr>
        <w:t xml:space="preserve">ie </w:t>
      </w:r>
      <w:r w:rsidR="00913F2D" w:rsidRPr="00894025">
        <w:rPr>
          <w:rFonts w:ascii="Trebuchet MS" w:eastAsia="Times New Roman" w:hAnsi="Trebuchet MS"/>
          <w:lang w:eastAsia="ro-RO"/>
        </w:rPr>
        <w:t>comunică candida</w:t>
      </w:r>
      <w:r w:rsidR="00894025" w:rsidRPr="00894025">
        <w:rPr>
          <w:rFonts w:ascii="Trebuchet MS" w:eastAsia="Times New Roman" w:hAnsi="Trebuchet MS"/>
          <w:lang w:eastAsia="ro-RO"/>
        </w:rPr>
        <w:t>ț</w:t>
      </w:r>
      <w:r w:rsidR="00913F2D" w:rsidRPr="00894025">
        <w:rPr>
          <w:rFonts w:ascii="Trebuchet MS" w:eastAsia="Times New Roman" w:hAnsi="Trebuchet MS"/>
          <w:lang w:eastAsia="ro-RO"/>
        </w:rPr>
        <w:t>ilor afla</w:t>
      </w:r>
      <w:r w:rsidR="00894025" w:rsidRPr="00894025">
        <w:rPr>
          <w:rFonts w:ascii="Trebuchet MS" w:eastAsia="Times New Roman" w:hAnsi="Trebuchet MS"/>
          <w:lang w:eastAsia="ro-RO"/>
        </w:rPr>
        <w:t>ț</w:t>
      </w:r>
      <w:r w:rsidR="00913F2D" w:rsidRPr="00894025">
        <w:rPr>
          <w:rFonts w:ascii="Trebuchet MS" w:eastAsia="Times New Roman" w:hAnsi="Trebuchet MS"/>
          <w:lang w:eastAsia="ro-RO"/>
        </w:rPr>
        <w:t>i în lista scurtă faptul că în termen de 15 zile de la data emiterii sau stabilirii listei scurte trebuie să depună în scris la autoritatea publică tutelară declara</w:t>
      </w:r>
      <w:r w:rsidR="00894025" w:rsidRPr="00894025">
        <w:rPr>
          <w:rFonts w:ascii="Trebuchet MS" w:eastAsia="Times New Roman" w:hAnsi="Trebuchet MS"/>
          <w:lang w:eastAsia="ro-RO"/>
        </w:rPr>
        <w:t>ț</w:t>
      </w:r>
      <w:r w:rsidR="00913F2D" w:rsidRPr="00894025">
        <w:rPr>
          <w:rFonts w:ascii="Trebuchet MS" w:eastAsia="Times New Roman" w:hAnsi="Trebuchet MS"/>
          <w:lang w:eastAsia="ro-RO"/>
        </w:rPr>
        <w:t>ia de inten</w:t>
      </w:r>
      <w:r w:rsidR="00894025" w:rsidRPr="00894025">
        <w:rPr>
          <w:rFonts w:ascii="Trebuchet MS" w:eastAsia="Times New Roman" w:hAnsi="Trebuchet MS"/>
          <w:lang w:eastAsia="ro-RO"/>
        </w:rPr>
        <w:t>ț</w:t>
      </w:r>
      <w:r w:rsidR="00913F2D" w:rsidRPr="00894025">
        <w:rPr>
          <w:rFonts w:ascii="Trebuchet MS" w:eastAsia="Times New Roman" w:hAnsi="Trebuchet MS"/>
          <w:lang w:eastAsia="ro-RO"/>
        </w:rPr>
        <w:t>ie;</w:t>
      </w:r>
    </w:p>
    <w:p w:rsidR="00913F2D" w:rsidRPr="00894025" w:rsidRDefault="00913F2D" w:rsidP="0013608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rebuchet MS" w:eastAsia="Times New Roman" w:hAnsi="Trebuchet MS"/>
        </w:rPr>
      </w:pPr>
      <w:r w:rsidRPr="00894025">
        <w:rPr>
          <w:rFonts w:ascii="Trebuchet MS" w:eastAsia="Times New Roman" w:hAnsi="Trebuchet MS"/>
        </w:rPr>
        <w:t>evaluează candida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ii pentru pozi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ia respectivă, afla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 în lista scurtă;</w:t>
      </w:r>
    </w:p>
    <w:p w:rsidR="00913F2D" w:rsidRPr="00894025" w:rsidRDefault="00913F2D" w:rsidP="00DB03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analizează scrisoarea de a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teptări, document de lucru care con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ine performan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ele a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 xml:space="preserve">teptate de la organele de administrare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 xml:space="preserve">i conducere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politica ac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ionariatului privind </w:t>
      </w:r>
    </w:p>
    <w:p w:rsidR="00913F2D" w:rsidRPr="00894025" w:rsidRDefault="00913F2D" w:rsidP="00DB0385">
      <w:pPr>
        <w:autoSpaceDE w:val="0"/>
        <w:autoSpaceDN w:val="0"/>
        <w:adjustRightInd w:val="0"/>
        <w:spacing w:after="0"/>
        <w:ind w:left="284"/>
        <w:jc w:val="both"/>
        <w:rPr>
          <w:rFonts w:ascii="Trebuchet MS" w:eastAsia="Times New Roman" w:hAnsi="Trebuchet MS"/>
        </w:rPr>
      </w:pPr>
      <w:r w:rsidRPr="00894025">
        <w:rPr>
          <w:rFonts w:ascii="Trebuchet MS" w:eastAsia="Times New Roman" w:hAnsi="Trebuchet MS"/>
        </w:rPr>
        <w:t xml:space="preserve">administrarea </w:t>
      </w:r>
      <w:r w:rsidR="002B6764" w:rsidRPr="00894025">
        <w:rPr>
          <w:rFonts w:ascii="Trebuchet MS" w:eastAsia="Times New Roman" w:hAnsi="Trebuchet MS"/>
        </w:rPr>
        <w:t>ș</w:t>
      </w:r>
      <w:r w:rsidRPr="00894025">
        <w:rPr>
          <w:rFonts w:ascii="Trebuchet MS" w:eastAsia="Times New Roman" w:hAnsi="Trebuchet MS"/>
        </w:rPr>
        <w:t>i conducerea întreprinderii publice, în baza căreia candida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ii afla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 în lista scurtă redactează o declara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ie de inten</w:t>
      </w:r>
      <w:r w:rsidR="00894025" w:rsidRPr="00894025">
        <w:rPr>
          <w:rFonts w:ascii="Trebuchet MS" w:eastAsia="Times New Roman" w:hAnsi="Trebuchet MS"/>
        </w:rPr>
        <w:t>ț</w:t>
      </w:r>
      <w:r w:rsidRPr="00894025">
        <w:rPr>
          <w:rFonts w:ascii="Trebuchet MS" w:eastAsia="Times New Roman" w:hAnsi="Trebuchet MS"/>
        </w:rPr>
        <w:t>ie;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analizează împreună cu comisia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 declara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ia de inten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ie în raport de prevederile Capitolului II al Anexei 1d din H.G. nr. 722/2016 </w:t>
      </w:r>
      <w:r w:rsidRPr="00894025">
        <w:rPr>
          <w:rFonts w:ascii="Trebuchet MS" w:eastAsia="Times New Roman" w:hAnsi="Trebuchet MS" w:cs="Times New Roman"/>
          <w:bCs/>
        </w:rPr>
        <w:t>pentru aprobarea Normelor metodologice de aplicare a unor prevederi din O.U.G. nr. 109/2011;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integrează împreună cu comisia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 rezultatele analizei declara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iei de inten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ie în matricea profilului de candidat; 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întocme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în consultare cu comisia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 planul de interviu;</w:t>
      </w:r>
    </w:p>
    <w:p w:rsidR="00913F2D" w:rsidRPr="00894025" w:rsidRDefault="008F54F0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asistă comisia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 la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ia finală a </w:t>
      </w:r>
      <w:r w:rsidR="00913F2D" w:rsidRPr="00894025">
        <w:rPr>
          <w:rFonts w:ascii="Trebuchet MS" w:eastAsia="Times New Roman" w:hAnsi="Trebuchet MS" w:cs="Times New Roman"/>
        </w:rPr>
        <w:t>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="00913F2D" w:rsidRPr="00894025">
        <w:rPr>
          <w:rFonts w:ascii="Trebuchet MS" w:eastAsia="Times New Roman" w:hAnsi="Trebuchet MS" w:cs="Times New Roman"/>
        </w:rPr>
        <w:t>ilor afla</w:t>
      </w:r>
      <w:r w:rsidR="00894025" w:rsidRPr="00894025">
        <w:rPr>
          <w:rFonts w:ascii="Trebuchet MS" w:eastAsia="Times New Roman" w:hAnsi="Trebuchet MS" w:cs="Times New Roman"/>
        </w:rPr>
        <w:t>ț</w:t>
      </w:r>
      <w:r w:rsidR="00913F2D" w:rsidRPr="00894025">
        <w:rPr>
          <w:rFonts w:ascii="Trebuchet MS" w:eastAsia="Times New Roman" w:hAnsi="Trebuchet MS" w:cs="Times New Roman"/>
        </w:rPr>
        <w:t xml:space="preserve">i în lista scurtă pe bază de interviu, în baza planului de interviu, </w:t>
      </w:r>
      <w:r w:rsidR="00913F2D" w:rsidRPr="00894025">
        <w:rPr>
          <w:rFonts w:ascii="Trebuchet MS" w:eastAsia="Times New Roman" w:hAnsi="Trebuchet MS" w:cs="Times New Roman"/>
          <w:lang w:eastAsia="ro-RO"/>
        </w:rPr>
        <w:t xml:space="preserve">cu respectarea principiilor nediscriminării, tratamentului egal </w:t>
      </w:r>
      <w:r w:rsidR="002B6764" w:rsidRPr="00894025">
        <w:rPr>
          <w:rFonts w:ascii="Trebuchet MS" w:eastAsia="Times New Roman" w:hAnsi="Trebuchet MS" w:cs="Times New Roman"/>
          <w:lang w:eastAsia="ro-RO"/>
        </w:rPr>
        <w:t>ș</w:t>
      </w:r>
      <w:r w:rsidR="00913F2D" w:rsidRPr="00894025">
        <w:rPr>
          <w:rFonts w:ascii="Trebuchet MS" w:eastAsia="Times New Roman" w:hAnsi="Trebuchet MS" w:cs="Times New Roman"/>
          <w:lang w:eastAsia="ro-RO"/>
        </w:rPr>
        <w:t>i transparen</w:t>
      </w:r>
      <w:r w:rsidR="00894025" w:rsidRPr="00894025">
        <w:rPr>
          <w:rFonts w:ascii="Trebuchet MS" w:eastAsia="Times New Roman" w:hAnsi="Trebuchet MS" w:cs="Times New Roman"/>
          <w:lang w:eastAsia="ro-RO"/>
        </w:rPr>
        <w:t>ț</w:t>
      </w:r>
      <w:r w:rsidR="00913F2D" w:rsidRPr="00894025">
        <w:rPr>
          <w:rFonts w:ascii="Trebuchet MS" w:eastAsia="Times New Roman" w:hAnsi="Trebuchet MS" w:cs="Times New Roman"/>
          <w:lang w:eastAsia="ro-RO"/>
        </w:rPr>
        <w:t>ei;</w:t>
      </w:r>
    </w:p>
    <w:p w:rsidR="000020FB" w:rsidRPr="00894025" w:rsidRDefault="000020FB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după finalizarea interviurilor, asistă comisia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 la întocmirea raportului pentru numirile finale, care include clasificarea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ilor cu motivarea acesteia;</w:t>
      </w:r>
    </w:p>
    <w:p w:rsidR="00913F2D" w:rsidRPr="00894025" w:rsidRDefault="00F64B30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 xml:space="preserve">la cerere, </w:t>
      </w:r>
      <w:r w:rsidR="00913F2D" w:rsidRPr="00894025">
        <w:rPr>
          <w:rFonts w:ascii="Trebuchet MS" w:eastAsia="Times New Roman" w:hAnsi="Trebuchet MS" w:cs="Times New Roman"/>
        </w:rPr>
        <w:t>întocme</w:t>
      </w:r>
      <w:r w:rsidR="002B6764" w:rsidRPr="00894025">
        <w:rPr>
          <w:rFonts w:ascii="Trebuchet MS" w:eastAsia="Times New Roman" w:hAnsi="Trebuchet MS" w:cs="Times New Roman"/>
        </w:rPr>
        <w:t>ș</w:t>
      </w:r>
      <w:r w:rsidR="00913F2D" w:rsidRPr="00894025">
        <w:rPr>
          <w:rFonts w:ascii="Trebuchet MS" w:eastAsia="Times New Roman" w:hAnsi="Trebuchet MS" w:cs="Times New Roman"/>
        </w:rPr>
        <w:t>te proiectele de contracte de mandat în conformitate cu  prevederile legisla</w:t>
      </w:r>
      <w:r w:rsidR="00894025" w:rsidRPr="00894025">
        <w:rPr>
          <w:rFonts w:ascii="Trebuchet MS" w:eastAsia="Times New Roman" w:hAnsi="Trebuchet MS" w:cs="Times New Roman"/>
        </w:rPr>
        <w:t>ț</w:t>
      </w:r>
      <w:r w:rsidR="00913F2D" w:rsidRPr="00894025">
        <w:rPr>
          <w:rFonts w:ascii="Trebuchet MS" w:eastAsia="Times New Roman" w:hAnsi="Trebuchet MS" w:cs="Times New Roman"/>
        </w:rPr>
        <w:t>iei incidente;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recomandă indicatorii de performan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ă ce vor fi monitoriza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 pentru a măsura performan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a;</w:t>
      </w:r>
    </w:p>
    <w:p w:rsidR="002753D1" w:rsidRPr="00894025" w:rsidRDefault="00913F2D" w:rsidP="002753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 xml:space="preserve">recomandă politica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criteriile de remunerare, în conformitate cu O.U.G. nr. 109/2011 privind guvernan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a corporativă a întreprinderilor publice, cu modificările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completările ulterioare.</w:t>
      </w:r>
    </w:p>
    <w:p w:rsidR="00913F2D" w:rsidRPr="00894025" w:rsidRDefault="002753D1" w:rsidP="002753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hAnsi="Trebuchet MS"/>
        </w:rPr>
        <w:t>asistă beneficiarul în perioada de garan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a integrării candida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ilor selecta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 in organiza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a performan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ei acestora</w:t>
      </w:r>
      <w:r w:rsidR="00B44F3A" w:rsidRPr="00894025">
        <w:rPr>
          <w:rFonts w:ascii="Trebuchet MS" w:eastAsia="Times New Roman" w:hAnsi="Trebuchet MS" w:cs="Times New Roman"/>
        </w:rPr>
        <w:t>.</w:t>
      </w:r>
    </w:p>
    <w:p w:rsidR="003D50ED" w:rsidRPr="00894025" w:rsidRDefault="003D50ED" w:rsidP="003D50ED">
      <w:pPr>
        <w:pStyle w:val="ListParagraph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Trebuchet MS" w:eastAsia="Times New Roman" w:hAnsi="Trebuchet MS" w:cs="Times New Roman"/>
        </w:rPr>
      </w:pPr>
    </w:p>
    <w:p w:rsidR="00913F2D" w:rsidRPr="00894025" w:rsidRDefault="00913F2D" w:rsidP="00913F2D">
      <w:pPr>
        <w:tabs>
          <w:tab w:val="left" w:pos="1820"/>
          <w:tab w:val="left" w:pos="3220"/>
        </w:tabs>
        <w:jc w:val="both"/>
        <w:rPr>
          <w:rFonts w:ascii="Trebuchet MS" w:hAnsi="Trebuchet MS"/>
          <w:b/>
        </w:rPr>
      </w:pPr>
      <w:r w:rsidRPr="00894025">
        <w:rPr>
          <w:rFonts w:ascii="Trebuchet MS" w:hAnsi="Trebuchet MS"/>
          <w:b/>
        </w:rPr>
        <w:t>Comisia de selec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>ie are următoarele competen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 xml:space="preserve">e:  </w:t>
      </w:r>
    </w:p>
    <w:p w:rsidR="002753D1" w:rsidRPr="00894025" w:rsidRDefault="002753D1" w:rsidP="002753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hAnsi="Trebuchet MS"/>
        </w:rPr>
        <w:t>cu sprijinul expertului independent, comunică candida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ilor afla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 în lista scurtă faptul că în termen de 15 zile de la data emiterii sau stabilirii listei scurte trebuie să depună în scris la întreprinderea publică declara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ia de inten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</w:t>
      </w:r>
      <w:r w:rsidRPr="00894025">
        <w:rPr>
          <w:rFonts w:ascii="Trebuchet MS" w:eastAsia="Times New Roman" w:hAnsi="Trebuchet MS" w:cs="Times New Roman"/>
        </w:rPr>
        <w:t>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analizează</w:t>
      </w:r>
      <w:r w:rsidR="000F50EF" w:rsidRPr="00894025">
        <w:rPr>
          <w:rFonts w:ascii="Trebuchet MS" w:eastAsia="Times New Roman" w:hAnsi="Trebuchet MS" w:cs="Times New Roman"/>
        </w:rPr>
        <w:t>, cu sprijinul expertului independent,</w:t>
      </w:r>
      <w:r w:rsidRPr="00894025">
        <w:rPr>
          <w:rFonts w:ascii="Trebuchet MS" w:eastAsia="Times New Roman" w:hAnsi="Trebuchet MS" w:cs="Times New Roman"/>
        </w:rPr>
        <w:t xml:space="preserve"> declara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ia de inten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ie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i integrează rezultatele analizei în matricea profilului de candidat;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 realizează, cu sprijinul expertului independent, evaluarea finală a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ilor selecta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 în lista scurtă</w:t>
      </w:r>
      <w:r w:rsidR="002753D1" w:rsidRPr="00894025">
        <w:rPr>
          <w:rFonts w:ascii="Trebuchet MS" w:eastAsiaTheme="minorHAnsi" w:hAnsi="Trebuchet MS" w:cstheme="minorBidi"/>
        </w:rPr>
        <w:t xml:space="preserve"> </w:t>
      </w:r>
      <w:r w:rsidR="002B6764" w:rsidRPr="00894025">
        <w:rPr>
          <w:rFonts w:ascii="Trebuchet MS" w:eastAsia="Times New Roman" w:hAnsi="Trebuchet MS" w:cs="Times New Roman"/>
        </w:rPr>
        <w:t>ș</w:t>
      </w:r>
      <w:r w:rsidR="002753D1" w:rsidRPr="00894025">
        <w:rPr>
          <w:rFonts w:ascii="Trebuchet MS" w:eastAsia="Times New Roman" w:hAnsi="Trebuchet MS" w:cs="Times New Roman"/>
        </w:rPr>
        <w:t>i face propuneri în vederea numirii pentru pozi</w:t>
      </w:r>
      <w:r w:rsidR="00894025" w:rsidRPr="00894025">
        <w:rPr>
          <w:rFonts w:ascii="Trebuchet MS" w:eastAsia="Times New Roman" w:hAnsi="Trebuchet MS" w:cs="Times New Roman"/>
        </w:rPr>
        <w:t>ț</w:t>
      </w:r>
      <w:r w:rsidR="002753D1" w:rsidRPr="00894025">
        <w:rPr>
          <w:rFonts w:ascii="Trebuchet MS" w:eastAsia="Times New Roman" w:hAnsi="Trebuchet MS" w:cs="Times New Roman"/>
        </w:rPr>
        <w:t>ia de membri în consiliu, pe baza raportului privind numirile finale întocmit în acest scop</w:t>
      </w:r>
      <w:r w:rsidRPr="00894025">
        <w:rPr>
          <w:rFonts w:ascii="Trebuchet MS" w:eastAsia="Times New Roman" w:hAnsi="Trebuchet MS" w:cs="Times New Roman"/>
        </w:rPr>
        <w:t>;</w:t>
      </w:r>
    </w:p>
    <w:p w:rsidR="0097461C" w:rsidRPr="00894025" w:rsidRDefault="002753D1" w:rsidP="004314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după finalizarea interviurilor, cu sprijinul expertului independent, întocme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>te raportul pentru numirile finale, care include clasificarea candida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 xml:space="preserve">ilor cu motivarea acesteia </w:t>
      </w:r>
      <w:r w:rsidR="002B6764" w:rsidRPr="00894025">
        <w:rPr>
          <w:rFonts w:ascii="Trebuchet MS" w:eastAsia="Times New Roman" w:hAnsi="Trebuchet MS" w:cs="Times New Roman"/>
        </w:rPr>
        <w:t>ș</w:t>
      </w:r>
      <w:r w:rsidRPr="00894025">
        <w:rPr>
          <w:rFonts w:ascii="Trebuchet MS" w:eastAsia="Times New Roman" w:hAnsi="Trebuchet MS" w:cs="Times New Roman"/>
        </w:rPr>
        <w:t xml:space="preserve">i îl transmite </w:t>
      </w:r>
      <w:r w:rsidRPr="00894025">
        <w:rPr>
          <w:rFonts w:ascii="Trebuchet MS" w:eastAsia="Times New Roman" w:hAnsi="Trebuchet MS" w:cs="Times New Roman"/>
        </w:rPr>
        <w:lastRenderedPageBreak/>
        <w:t>conducătorului autorită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 publice tutelare, în vederea mandatării reprezentan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ilor statului în adunarea generală a ac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ionarilor, pentru propunerea de membri în consiliu;</w:t>
      </w:r>
    </w:p>
    <w:p w:rsidR="00913F2D" w:rsidRPr="00894025" w:rsidRDefault="00913F2D" w:rsidP="007B44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se consultă îndeaproape cu expertul independent, cu alte organisme implicate în procedura de selec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ie, după caz;</w:t>
      </w:r>
    </w:p>
    <w:p w:rsidR="00913F2D" w:rsidRPr="00894025" w:rsidRDefault="00913F2D" w:rsidP="001360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rebuchet MS" w:eastAsia="Times New Roman" w:hAnsi="Trebuchet MS" w:cs="Times New Roman"/>
        </w:rPr>
      </w:pPr>
      <w:r w:rsidRPr="00894025">
        <w:rPr>
          <w:rFonts w:ascii="Trebuchet MS" w:eastAsia="Times New Roman" w:hAnsi="Trebuchet MS" w:cs="Times New Roman"/>
        </w:rPr>
        <w:t>orice alte atribu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ii stabilite prin actul administrativ de înfiin</w:t>
      </w:r>
      <w:r w:rsidR="00894025" w:rsidRPr="00894025">
        <w:rPr>
          <w:rFonts w:ascii="Trebuchet MS" w:eastAsia="Times New Roman" w:hAnsi="Trebuchet MS" w:cs="Times New Roman"/>
        </w:rPr>
        <w:t>ț</w:t>
      </w:r>
      <w:r w:rsidRPr="00894025">
        <w:rPr>
          <w:rFonts w:ascii="Trebuchet MS" w:eastAsia="Times New Roman" w:hAnsi="Trebuchet MS" w:cs="Times New Roman"/>
        </w:rPr>
        <w:t>are.</w:t>
      </w:r>
    </w:p>
    <w:p w:rsidR="00913F2D" w:rsidRPr="00894025" w:rsidRDefault="00913F2D" w:rsidP="00913F2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</w:rPr>
      </w:pPr>
    </w:p>
    <w:p w:rsidR="00913F2D" w:rsidRPr="00894025" w:rsidRDefault="00913F2D" w:rsidP="000667D0">
      <w:pPr>
        <w:pStyle w:val="ListParagraph"/>
        <w:numPr>
          <w:ilvl w:val="0"/>
          <w:numId w:val="12"/>
        </w:numPr>
        <w:spacing w:before="120" w:after="100" w:afterAutospacing="1" w:line="276" w:lineRule="auto"/>
        <w:ind w:left="0" w:firstLine="0"/>
        <w:contextualSpacing/>
        <w:rPr>
          <w:rFonts w:ascii="Trebuchet MS" w:hAnsi="Trebuchet MS" w:cs="Times New Roman"/>
          <w:b/>
        </w:rPr>
      </w:pPr>
      <w:r w:rsidRPr="00894025">
        <w:rPr>
          <w:rFonts w:ascii="Trebuchet MS" w:hAnsi="Trebuchet MS" w:cs="Times New Roman"/>
          <w:b/>
        </w:rPr>
        <w:t>PRINCIPALELE DECIZII ALE PROCEDURII DE SELEC</w:t>
      </w:r>
      <w:r w:rsidR="00894025" w:rsidRPr="00894025">
        <w:rPr>
          <w:rFonts w:ascii="Trebuchet MS" w:hAnsi="Trebuchet MS" w:cs="Times New Roman"/>
          <w:b/>
        </w:rPr>
        <w:t>Ț</w:t>
      </w:r>
      <w:r w:rsidRPr="00894025">
        <w:rPr>
          <w:rFonts w:ascii="Trebuchet MS" w:hAnsi="Trebuchet MS" w:cs="Times New Roman"/>
          <w:b/>
        </w:rPr>
        <w:t>IE</w:t>
      </w:r>
    </w:p>
    <w:p w:rsidR="00913F2D" w:rsidRPr="00894025" w:rsidRDefault="00913F2D" w:rsidP="00913F2D">
      <w:pPr>
        <w:spacing w:before="120" w:after="100" w:afterAutospacing="1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În vederea îndeplinirii scopului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păr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ile identificate în sec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iunea anterioară trebuie să convină asupra următoarelor aspecte cheie:</w:t>
      </w:r>
    </w:p>
    <w:p w:rsidR="00913F2D" w:rsidRPr="00894025" w:rsidRDefault="00913F2D" w:rsidP="00913F2D">
      <w:pPr>
        <w:jc w:val="both"/>
        <w:rPr>
          <w:rFonts w:ascii="Trebuchet MS" w:hAnsi="Trebuchet MS"/>
          <w:b/>
        </w:rPr>
      </w:pPr>
      <w:r w:rsidRPr="00894025">
        <w:rPr>
          <w:rFonts w:ascii="Trebuchet MS" w:hAnsi="Trebuchet MS"/>
          <w:b/>
        </w:rPr>
        <w:t>a)</w:t>
      </w:r>
      <w:r w:rsidRPr="00894025">
        <w:rPr>
          <w:rFonts w:ascii="Trebuchet MS" w:hAnsi="Trebuchet MS"/>
          <w:b/>
        </w:rPr>
        <w:tab/>
        <w:t xml:space="preserve">Referitor la documentele necesare implementării procedurii de recrutare </w:t>
      </w:r>
      <w:r w:rsidR="002B6764" w:rsidRPr="00894025">
        <w:rPr>
          <w:rFonts w:ascii="Trebuchet MS" w:hAnsi="Trebuchet MS"/>
          <w:b/>
        </w:rPr>
        <w:t>ș</w:t>
      </w:r>
      <w:r w:rsidRPr="00894025">
        <w:rPr>
          <w:rFonts w:ascii="Trebuchet MS" w:hAnsi="Trebuchet MS"/>
          <w:b/>
        </w:rPr>
        <w:t>i selec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>ie:</w:t>
      </w:r>
    </w:p>
    <w:p w:rsidR="00CC7027" w:rsidRPr="00894025" w:rsidRDefault="00913F2D" w:rsidP="00255592">
      <w:pPr>
        <w:pStyle w:val="ListParagraph"/>
        <w:numPr>
          <w:ilvl w:val="0"/>
          <w:numId w:val="17"/>
        </w:numPr>
        <w:spacing w:after="160" w:line="276" w:lineRule="auto"/>
        <w:contextualSpacing/>
        <w:jc w:val="both"/>
        <w:rPr>
          <w:rFonts w:ascii="Trebuchet MS" w:hAnsi="Trebuchet MS"/>
          <w:b/>
        </w:rPr>
      </w:pPr>
      <w:r w:rsidRPr="00894025">
        <w:rPr>
          <w:rFonts w:ascii="Trebuchet MS" w:hAnsi="Trebuchet MS" w:cs="Times New Roman"/>
        </w:rPr>
        <w:t>Profilul consiliului în func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ie, profilul candidatului la pozi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ia de membru al consiliului: proiectul profilului trebuie comunicat în termen de 15 zile lucrătoare de la data contractării expertului independent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 xml:space="preserve">i definitivat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aprobat pană la data publicării anun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ului</w:t>
      </w:r>
      <w:r w:rsidR="0070343D" w:rsidRPr="00894025">
        <w:rPr>
          <w:rFonts w:ascii="Trebuchet MS" w:hAnsi="Trebuchet MS" w:cs="Times New Roman"/>
        </w:rPr>
        <w:t xml:space="preserve">. Profilul consiliului este elaborat de comitetul de nominalizare </w:t>
      </w:r>
      <w:r w:rsidR="002B6764" w:rsidRPr="00894025">
        <w:rPr>
          <w:rFonts w:ascii="Trebuchet MS" w:hAnsi="Trebuchet MS" w:cs="Times New Roman"/>
        </w:rPr>
        <w:t>ș</w:t>
      </w:r>
      <w:r w:rsidR="0070343D" w:rsidRPr="00894025">
        <w:rPr>
          <w:rFonts w:ascii="Trebuchet MS" w:hAnsi="Trebuchet MS" w:cs="Times New Roman"/>
        </w:rPr>
        <w:t>i remunerare al consiliului în consultare cu structura de guvernan</w:t>
      </w:r>
      <w:r w:rsidR="00894025" w:rsidRPr="00894025">
        <w:rPr>
          <w:rFonts w:ascii="Trebuchet MS" w:hAnsi="Trebuchet MS" w:cs="Times New Roman"/>
        </w:rPr>
        <w:t>ț</w:t>
      </w:r>
      <w:r w:rsidR="0070343D" w:rsidRPr="00894025">
        <w:rPr>
          <w:rFonts w:ascii="Trebuchet MS" w:hAnsi="Trebuchet MS" w:cs="Times New Roman"/>
        </w:rPr>
        <w:t>ă corporativă din cadrul autorită</w:t>
      </w:r>
      <w:r w:rsidR="00894025" w:rsidRPr="00894025">
        <w:rPr>
          <w:rFonts w:ascii="Trebuchet MS" w:hAnsi="Trebuchet MS" w:cs="Times New Roman"/>
        </w:rPr>
        <w:t>ț</w:t>
      </w:r>
      <w:r w:rsidR="0070343D" w:rsidRPr="00894025">
        <w:rPr>
          <w:rFonts w:ascii="Trebuchet MS" w:hAnsi="Trebuchet MS" w:cs="Times New Roman"/>
        </w:rPr>
        <w:t>ii publice tutelare</w:t>
      </w:r>
      <w:r w:rsidR="00070532" w:rsidRPr="00894025">
        <w:rPr>
          <w:rFonts w:ascii="Trebuchet MS" w:hAnsi="Trebuchet MS" w:cs="Times New Roman"/>
        </w:rPr>
        <w:t xml:space="preserve"> </w:t>
      </w:r>
      <w:r w:rsidR="002B6764" w:rsidRPr="00894025">
        <w:rPr>
          <w:rFonts w:ascii="Trebuchet MS" w:hAnsi="Trebuchet MS" w:cs="Times New Roman"/>
        </w:rPr>
        <w:t>ș</w:t>
      </w:r>
      <w:r w:rsidR="00070532" w:rsidRPr="00894025">
        <w:rPr>
          <w:rFonts w:ascii="Trebuchet MS" w:hAnsi="Trebuchet MS" w:cs="Times New Roman"/>
        </w:rPr>
        <w:t>i cu sprijinul expertului independent.</w:t>
      </w:r>
      <w:r w:rsidR="00070532" w:rsidRPr="00894025">
        <w:rPr>
          <w:rFonts w:ascii="Trebuchet MS" w:hAnsi="Trebuchet MS" w:cs="Arial"/>
        </w:rPr>
        <w:t xml:space="preserve"> </w:t>
      </w:r>
      <w:r w:rsidR="0070343D" w:rsidRPr="00894025">
        <w:rPr>
          <w:rFonts w:ascii="Trebuchet MS" w:hAnsi="Trebuchet MS" w:cs="Arial"/>
        </w:rPr>
        <w:t> </w:t>
      </w:r>
    </w:p>
    <w:p w:rsidR="00136378" w:rsidRPr="00894025" w:rsidRDefault="00136378" w:rsidP="00136378">
      <w:pPr>
        <w:pStyle w:val="ListParagraph"/>
        <w:spacing w:after="160" w:line="276" w:lineRule="auto"/>
        <w:contextualSpacing/>
        <w:jc w:val="both"/>
        <w:rPr>
          <w:rFonts w:ascii="Trebuchet MS" w:hAnsi="Trebuchet MS" w:cs="Arial"/>
        </w:rPr>
      </w:pPr>
    </w:p>
    <w:p w:rsidR="002B0E15" w:rsidRPr="00894025" w:rsidRDefault="00913F2D" w:rsidP="002B0E15">
      <w:pPr>
        <w:pStyle w:val="ListParagraph"/>
        <w:spacing w:after="120" w:line="276" w:lineRule="auto"/>
        <w:ind w:left="0"/>
        <w:contextualSpacing/>
        <w:jc w:val="both"/>
        <w:rPr>
          <w:rFonts w:ascii="Trebuchet MS" w:hAnsi="Trebuchet MS"/>
          <w:b/>
        </w:rPr>
      </w:pPr>
      <w:r w:rsidRPr="00894025">
        <w:rPr>
          <w:rFonts w:ascii="Trebuchet MS" w:hAnsi="Trebuchet MS"/>
          <w:b/>
        </w:rPr>
        <w:t>b)   Referitor la bunul mers al procedurii de selec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>ie :</w:t>
      </w:r>
    </w:p>
    <w:p w:rsidR="002B0E15" w:rsidRPr="00894025" w:rsidRDefault="002B0E15" w:rsidP="002B0E15">
      <w:pPr>
        <w:pStyle w:val="ListParagraph"/>
        <w:spacing w:after="120" w:line="276" w:lineRule="auto"/>
        <w:ind w:left="0"/>
        <w:contextualSpacing/>
        <w:jc w:val="both"/>
        <w:rPr>
          <w:rFonts w:ascii="Trebuchet MS" w:hAnsi="Trebuchet MS"/>
          <w:b/>
        </w:rPr>
      </w:pPr>
    </w:p>
    <w:p w:rsidR="00913F2D" w:rsidRPr="00894025" w:rsidRDefault="00913F2D" w:rsidP="002B0E15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 w:cs="Times New Roman"/>
        </w:rPr>
        <w:t>Planul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ie: componenta ini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ială se definitivează în termen de 10 zile de la data declan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ării procedurii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ie. Componenta integrală este definitivată până la publicarea anun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ului. Expertul independent este responsabil de elaborarea Planului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 – compo</w:t>
      </w:r>
      <w:r w:rsidR="00DE5A51" w:rsidRPr="00894025">
        <w:rPr>
          <w:rFonts w:ascii="Trebuchet MS" w:hAnsi="Trebuchet MS" w:cs="Times New Roman"/>
        </w:rPr>
        <w:t xml:space="preserve">nenta integrală. </w:t>
      </w:r>
    </w:p>
    <w:p w:rsidR="00913F2D" w:rsidRPr="00894025" w:rsidRDefault="00913F2D" w:rsidP="00255592">
      <w:pPr>
        <w:pStyle w:val="ListParagraph"/>
        <w:numPr>
          <w:ilvl w:val="0"/>
          <w:numId w:val="17"/>
        </w:numPr>
        <w:spacing w:after="160" w:line="276" w:lineRule="auto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 w:cs="Times New Roman"/>
        </w:rPr>
        <w:t>Termene limită: pentru fiecare etapă a procedurii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 trebuie stabilite termene limită, cu respectarea legisla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iei în vigoare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ca un rezultat al bunei negocieri între păr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i. Termenele limită trebuie stabilite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incluse în planul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 final.</w:t>
      </w:r>
    </w:p>
    <w:p w:rsidR="00913F2D" w:rsidRPr="00894025" w:rsidRDefault="00913F2D" w:rsidP="00255592">
      <w:pPr>
        <w:pStyle w:val="ListParagraph"/>
        <w:numPr>
          <w:ilvl w:val="0"/>
          <w:numId w:val="17"/>
        </w:numPr>
        <w:spacing w:after="160" w:line="276" w:lineRule="auto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 w:cs="Times New Roman"/>
        </w:rPr>
        <w:t>Elemente de confiden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ialitate: aspectele cheie ale procedurii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ie trebuie specificate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integrate în planul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ie, precum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modul de tratare a acestora. Autoritatea publică tutelară prin comisia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 sau structura de guvernan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ă corporativă stabile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te aceste aspecte până la definitivarea planului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ie.</w:t>
      </w:r>
    </w:p>
    <w:p w:rsidR="00913F2D" w:rsidRPr="00894025" w:rsidRDefault="00913F2D" w:rsidP="00255592">
      <w:pPr>
        <w:pStyle w:val="ListParagraph"/>
        <w:numPr>
          <w:ilvl w:val="0"/>
          <w:numId w:val="17"/>
        </w:numPr>
        <w:spacing w:after="160" w:line="276" w:lineRule="auto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 w:cs="Times New Roman"/>
        </w:rPr>
        <w:t xml:space="preserve">Notificări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modalitatea de comunicare: se transmit elementele cheie ale planului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ie, iar fiecare parte cu rol activ în procesul de recrutare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 va indica persoana/persoanele în aten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ia căreia/cărora se vor adresa comunicările, precum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canalele de comunicare. Fiecare parte î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va desemna o persoană responsabilă cu comunicarea în cazul intervenirii unor situa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ii neprevăzute care pot dăuna scopului procedurii de recrutare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 xml:space="preserve">ie. </w:t>
      </w:r>
    </w:p>
    <w:p w:rsidR="00913F2D" w:rsidRPr="00894025" w:rsidRDefault="00913F2D" w:rsidP="00913F2D">
      <w:pPr>
        <w:jc w:val="both"/>
        <w:rPr>
          <w:rFonts w:ascii="Trebuchet MS" w:hAnsi="Trebuchet MS"/>
          <w:b/>
        </w:rPr>
      </w:pPr>
      <w:r w:rsidRPr="00894025">
        <w:rPr>
          <w:rFonts w:ascii="Trebuchet MS" w:hAnsi="Trebuchet MS"/>
          <w:b/>
        </w:rPr>
        <w:lastRenderedPageBreak/>
        <w:t>c)   Referitor la selec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>ia candida</w:t>
      </w:r>
      <w:r w:rsidR="00894025" w:rsidRPr="00894025">
        <w:rPr>
          <w:rFonts w:ascii="Trebuchet MS" w:hAnsi="Trebuchet MS"/>
          <w:b/>
        </w:rPr>
        <w:t>ț</w:t>
      </w:r>
      <w:r w:rsidRPr="00894025">
        <w:rPr>
          <w:rFonts w:ascii="Trebuchet MS" w:hAnsi="Trebuchet MS"/>
          <w:b/>
        </w:rPr>
        <w:t>ilor :</w:t>
      </w:r>
    </w:p>
    <w:p w:rsidR="00644AA8" w:rsidRPr="00894025" w:rsidRDefault="00644AA8" w:rsidP="00644AA8">
      <w:pPr>
        <w:pStyle w:val="ListParagraph"/>
        <w:numPr>
          <w:ilvl w:val="0"/>
          <w:numId w:val="17"/>
        </w:numPr>
        <w:spacing w:after="160" w:line="276" w:lineRule="auto"/>
        <w:contextualSpacing/>
        <w:jc w:val="both"/>
        <w:rPr>
          <w:rFonts w:ascii="Trebuchet MS" w:hAnsi="Trebuchet MS" w:cs="Times New Roman"/>
        </w:rPr>
      </w:pPr>
      <w:r w:rsidRPr="00894025">
        <w:rPr>
          <w:rFonts w:ascii="Trebuchet MS" w:hAnsi="Trebuchet MS" w:cs="Times New Roman"/>
        </w:rPr>
        <w:t xml:space="preserve">Alcătuirea listei scurte </w:t>
      </w:r>
      <w:r w:rsidR="002B6764" w:rsidRPr="00894025">
        <w:rPr>
          <w:rFonts w:ascii="Trebuchet MS" w:hAnsi="Trebuchet MS" w:cs="Times New Roman"/>
        </w:rPr>
        <w:t>ș</w:t>
      </w:r>
      <w:r w:rsidRPr="00894025">
        <w:rPr>
          <w:rFonts w:ascii="Trebuchet MS" w:hAnsi="Trebuchet MS" w:cs="Times New Roman"/>
        </w:rPr>
        <w:t>i înaintarea propunerilor pentru numirea membrilor în Consiliul de administra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ie. Lista scurtă trebuie să aibă în vedere asigurarea diversită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ii competen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elor în cadrul Consiliului de administra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ie. Decizia privitoare la diversitate trebuie reflectată în planul de selec</w:t>
      </w:r>
      <w:r w:rsidR="00894025" w:rsidRPr="00894025">
        <w:rPr>
          <w:rFonts w:ascii="Trebuchet MS" w:hAnsi="Trebuchet MS" w:cs="Times New Roman"/>
        </w:rPr>
        <w:t>ț</w:t>
      </w:r>
      <w:r w:rsidRPr="00894025">
        <w:rPr>
          <w:rFonts w:ascii="Trebuchet MS" w:hAnsi="Trebuchet MS" w:cs="Times New Roman"/>
        </w:rPr>
        <w:t>ie, expertul independent fiind responsabil pentru luarea ei.</w:t>
      </w:r>
    </w:p>
    <w:p w:rsidR="003D5A48" w:rsidRPr="00894025" w:rsidRDefault="003D5A48" w:rsidP="00644AA8">
      <w:pPr>
        <w:pStyle w:val="ListParagraph"/>
        <w:widowControl w:val="0"/>
        <w:tabs>
          <w:tab w:val="left" w:pos="177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 w:cs="Times New Roman"/>
        </w:rPr>
      </w:pPr>
    </w:p>
    <w:p w:rsidR="00913F2D" w:rsidRPr="00894025" w:rsidRDefault="00913F2D" w:rsidP="000667D0">
      <w:pPr>
        <w:pStyle w:val="ListParagraph"/>
        <w:numPr>
          <w:ilvl w:val="0"/>
          <w:numId w:val="12"/>
        </w:numPr>
        <w:tabs>
          <w:tab w:val="left" w:pos="1808"/>
        </w:tabs>
        <w:spacing w:before="120" w:after="100" w:afterAutospacing="1" w:line="276" w:lineRule="auto"/>
        <w:contextualSpacing/>
        <w:rPr>
          <w:rFonts w:ascii="Trebuchet MS" w:hAnsi="Trebuchet MS" w:cs="Times New Roman"/>
          <w:b/>
        </w:rPr>
      </w:pPr>
      <w:r w:rsidRPr="00894025">
        <w:rPr>
          <w:rFonts w:ascii="Trebuchet MS" w:hAnsi="Trebuchet MS" w:cs="Times New Roman"/>
          <w:b/>
        </w:rPr>
        <w:t xml:space="preserve">PROCEDURA DE RECRUTARE </w:t>
      </w:r>
      <w:r w:rsidR="002B6764" w:rsidRPr="00894025">
        <w:rPr>
          <w:rFonts w:ascii="Trebuchet MS" w:hAnsi="Trebuchet MS" w:cs="Times New Roman"/>
          <w:b/>
        </w:rPr>
        <w:t>Ș</w:t>
      </w:r>
      <w:r w:rsidRPr="00894025">
        <w:rPr>
          <w:rFonts w:ascii="Trebuchet MS" w:hAnsi="Trebuchet MS" w:cs="Times New Roman"/>
          <w:b/>
        </w:rPr>
        <w:t>I SELEC</w:t>
      </w:r>
      <w:r w:rsidR="00894025" w:rsidRPr="00894025">
        <w:rPr>
          <w:rFonts w:ascii="Trebuchet MS" w:hAnsi="Trebuchet MS" w:cs="Times New Roman"/>
          <w:b/>
        </w:rPr>
        <w:t>Ț</w:t>
      </w:r>
      <w:r w:rsidRPr="00894025">
        <w:rPr>
          <w:rFonts w:ascii="Trebuchet MS" w:hAnsi="Trebuchet MS" w:cs="Times New Roman"/>
          <w:b/>
        </w:rPr>
        <w:t xml:space="preserve">IE. </w:t>
      </w:r>
      <w:r w:rsidRPr="00894025">
        <w:rPr>
          <w:rFonts w:ascii="Trebuchet MS" w:hAnsi="Trebuchet MS" w:cs="Times New Roman"/>
          <w:b/>
          <w:lang w:eastAsia="ro-RO"/>
        </w:rPr>
        <w:t>PLANUL DE AC</w:t>
      </w:r>
      <w:r w:rsidR="00894025" w:rsidRPr="00894025">
        <w:rPr>
          <w:rFonts w:ascii="Trebuchet MS" w:hAnsi="Trebuchet MS" w:cs="Times New Roman"/>
          <w:b/>
          <w:lang w:eastAsia="ro-RO"/>
        </w:rPr>
        <w:t>Ț</w:t>
      </w:r>
      <w:r w:rsidRPr="00894025">
        <w:rPr>
          <w:rFonts w:ascii="Trebuchet MS" w:hAnsi="Trebuchet MS" w:cs="Times New Roman"/>
          <w:b/>
          <w:lang w:eastAsia="ro-RO"/>
        </w:rPr>
        <w:t>IUNI</w:t>
      </w:r>
    </w:p>
    <w:p w:rsidR="005B4892" w:rsidRPr="00894025" w:rsidRDefault="00913F2D" w:rsidP="00913F2D">
      <w:pPr>
        <w:tabs>
          <w:tab w:val="left" w:pos="1808"/>
        </w:tabs>
        <w:spacing w:before="120" w:after="100" w:afterAutospacing="1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Prezenta sec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iune define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te etapele procesului de recrutare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ie, termenele limită, documente necesare precum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păr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ile implicate. Datele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termenele sunt orientative. Tabelul de mai jos rezumă aceste elemente: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31"/>
        <w:gridCol w:w="1350"/>
        <w:gridCol w:w="2677"/>
        <w:gridCol w:w="1836"/>
      </w:tblGrid>
      <w:tr w:rsidR="00894025" w:rsidRPr="00894025" w:rsidTr="000667D0">
        <w:trPr>
          <w:trHeight w:val="707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Nr.</w:t>
            </w:r>
          </w:p>
          <w:p w:rsidR="00913F2D" w:rsidRPr="00894025" w:rsidRDefault="000667D0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</w:t>
            </w:r>
            <w:r w:rsidR="00913F2D" w:rsidRPr="00894025">
              <w:rPr>
                <w:rFonts w:ascii="Trebuchet MS" w:hAnsi="Trebuchet MS"/>
                <w:lang w:val="ro-RO" w:eastAsia="ro-RO"/>
              </w:rPr>
              <w:t>rt.</w:t>
            </w:r>
          </w:p>
        </w:tc>
        <w:tc>
          <w:tcPr>
            <w:tcW w:w="1843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iune/Etapa</w:t>
            </w:r>
          </w:p>
        </w:tc>
        <w:tc>
          <w:tcPr>
            <w:tcW w:w="1431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Termen</w:t>
            </w:r>
          </w:p>
        </w:tc>
        <w:tc>
          <w:tcPr>
            <w:tcW w:w="1350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b/>
                <w:lang w:val="ro-RO" w:eastAsia="ro-RO"/>
              </w:rPr>
              <w:t>*</w:t>
            </w:r>
            <w:r w:rsidRPr="00894025">
              <w:rPr>
                <w:rFonts w:ascii="Trebuchet MS" w:hAnsi="Trebuchet MS"/>
                <w:lang w:val="ro-RO" w:eastAsia="ro-RO"/>
              </w:rPr>
              <w:t>Termen (previzionat) finalizare</w:t>
            </w:r>
          </w:p>
        </w:tc>
        <w:tc>
          <w:tcPr>
            <w:tcW w:w="2677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Responsabil</w:t>
            </w:r>
          </w:p>
        </w:tc>
        <w:tc>
          <w:tcPr>
            <w:tcW w:w="1836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Observa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ii</w:t>
            </w:r>
          </w:p>
        </w:tc>
      </w:tr>
      <w:tr w:rsidR="00894025" w:rsidRPr="00894025" w:rsidTr="000667D0">
        <w:trPr>
          <w:trHeight w:val="875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Declan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area procedurii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FD18E0" w:rsidP="002753D1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Hot. AGOA nr. </w:t>
            </w:r>
            <w:r w:rsidR="002753D1" w:rsidRPr="00894025">
              <w:rPr>
                <w:rFonts w:ascii="Trebuchet MS" w:hAnsi="Trebuchet MS"/>
                <w:lang w:val="ro-RO" w:eastAsia="ro-RO"/>
              </w:rPr>
              <w:t>9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 din </w:t>
            </w:r>
            <w:r w:rsidR="002753D1" w:rsidRPr="00894025">
              <w:rPr>
                <w:rFonts w:ascii="Trebuchet MS" w:hAnsi="Trebuchet MS"/>
                <w:lang w:val="ro-RO" w:eastAsia="ro-RO"/>
              </w:rPr>
              <w:t>11</w:t>
            </w:r>
            <w:r w:rsidRPr="00894025">
              <w:rPr>
                <w:rFonts w:ascii="Trebuchet MS" w:hAnsi="Trebuchet MS"/>
                <w:lang w:val="ro-RO" w:eastAsia="ro-RO"/>
              </w:rPr>
              <w:t>.0</w:t>
            </w:r>
            <w:r w:rsidR="002753D1" w:rsidRPr="00894025">
              <w:rPr>
                <w:rFonts w:ascii="Trebuchet MS" w:hAnsi="Trebuchet MS"/>
                <w:lang w:val="ro-RO" w:eastAsia="ro-RO"/>
              </w:rPr>
              <w:t>5</w:t>
            </w:r>
            <w:r w:rsidR="00913F2D" w:rsidRPr="00894025">
              <w:rPr>
                <w:rFonts w:ascii="Trebuchet MS" w:hAnsi="Trebuchet MS"/>
                <w:lang w:val="ro-RO" w:eastAsia="ro-RO"/>
              </w:rPr>
              <w:t>.20</w:t>
            </w:r>
            <w:r w:rsidR="002753D1" w:rsidRPr="00894025">
              <w:rPr>
                <w:rFonts w:ascii="Trebuchet MS" w:hAnsi="Trebuchet MS"/>
                <w:lang w:val="ro-RO" w:eastAsia="ro-RO"/>
              </w:rPr>
              <w:t>21</w:t>
            </w:r>
          </w:p>
        </w:tc>
        <w:tc>
          <w:tcPr>
            <w:tcW w:w="1350" w:type="dxa"/>
            <w:shd w:val="clear" w:color="auto" w:fill="FFFFFF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150 de zile de la declan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are</w:t>
            </w: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Autoritatea publică tutelară</w:t>
            </w:r>
            <w:r w:rsidR="00D47A96" w:rsidRPr="00894025">
              <w:rPr>
                <w:rFonts w:ascii="Trebuchet MS" w:hAnsi="Trebuchet MS"/>
                <w:lang w:val="ro-RO" w:eastAsia="ro-RO"/>
              </w:rPr>
              <w:t xml:space="preserve">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="00D47A96" w:rsidRPr="00894025">
              <w:rPr>
                <w:rFonts w:ascii="Trebuchet MS" w:hAnsi="Trebuchet MS"/>
                <w:lang w:val="ro-RO" w:eastAsia="ro-RO"/>
              </w:rPr>
              <w:t>i AGA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vertAlign w:val="superscript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</w:t>
            </w:r>
            <w:r w:rsidR="00A44065" w:rsidRPr="00894025">
              <w:rPr>
                <w:rFonts w:ascii="Trebuchet MS" w:hAnsi="Trebuchet MS"/>
                <w:lang w:val="ro-RO" w:eastAsia="ro-RO"/>
              </w:rPr>
              <w:t>ederilor art. 4 alin. (3</w:t>
            </w:r>
            <w:r w:rsidRPr="00894025">
              <w:rPr>
                <w:rFonts w:ascii="Trebuchet MS" w:hAnsi="Trebuchet MS"/>
                <w:lang w:val="ro-RO" w:eastAsia="ro-RO"/>
              </w:rPr>
              <w:t>) din Anexa 1 la H.G. nr. 722/2016</w:t>
            </w:r>
          </w:p>
        </w:tc>
      </w:tr>
      <w:tr w:rsidR="00894025" w:rsidRPr="00894025" w:rsidTr="000667D0">
        <w:trPr>
          <w:trHeight w:val="2833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0C0984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Elaborarea proiectului componentei ini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iale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="000C0984" w:rsidRPr="00894025">
              <w:rPr>
                <w:rFonts w:ascii="Trebuchet MS" w:hAnsi="Trebuchet MS"/>
                <w:lang w:val="ro-RO" w:eastAsia="ro-RO"/>
              </w:rPr>
              <w:t>i publicarea pe pagina proprie de i</w:t>
            </w:r>
            <w:r w:rsidR="00327C81" w:rsidRPr="00894025">
              <w:rPr>
                <w:rFonts w:ascii="Trebuchet MS" w:hAnsi="Trebuchet MS"/>
                <w:lang w:val="ro-RO" w:eastAsia="ro-RO"/>
              </w:rPr>
              <w:t xml:space="preserve">nternet, </w:t>
            </w:r>
            <w:r w:rsidR="000C0984" w:rsidRPr="00894025">
              <w:rPr>
                <w:rFonts w:ascii="Trebuchet MS" w:hAnsi="Trebuchet MS"/>
                <w:lang w:val="ro-RO" w:eastAsia="ro-RO"/>
              </w:rPr>
              <w:t>pentru formularea de propuneri în</w:t>
            </w:r>
            <w:r w:rsidR="001648B8" w:rsidRPr="00894025">
              <w:rPr>
                <w:rFonts w:ascii="Trebuchet MS" w:hAnsi="Trebuchet MS"/>
                <w:lang w:val="ro-RO" w:eastAsia="ro-RO"/>
              </w:rPr>
              <w:t xml:space="preserve"> vederea definitivării acestuia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În termen de </w:t>
            </w:r>
            <w:r w:rsidR="000C0984" w:rsidRPr="00894025">
              <w:rPr>
                <w:rFonts w:ascii="Trebuchet MS" w:hAnsi="Trebuchet MS"/>
                <w:lang w:val="ro-RO" w:eastAsia="ro-RO"/>
              </w:rPr>
              <w:t>5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 zile de la </w:t>
            </w:r>
            <w:r w:rsidR="001648B8" w:rsidRPr="00894025">
              <w:rPr>
                <w:rFonts w:ascii="Trebuchet MS" w:hAnsi="Trebuchet MS"/>
                <w:lang w:val="ro-RO" w:eastAsia="ro-RO"/>
              </w:rPr>
              <w:t>data declan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="001648B8" w:rsidRPr="00894025">
              <w:rPr>
                <w:rFonts w:ascii="Trebuchet MS" w:hAnsi="Trebuchet MS"/>
                <w:lang w:val="ro-RO" w:eastAsia="ro-RO"/>
              </w:rPr>
              <w:t>ării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 procedurii</w:t>
            </w:r>
            <w:r w:rsidR="001648B8" w:rsidRPr="00894025">
              <w:rPr>
                <w:rFonts w:ascii="Trebuchet MS" w:hAnsi="Trebuchet MS"/>
                <w:lang w:val="ro-RO" w:eastAsia="ro-RO"/>
              </w:rPr>
              <w:t xml:space="preserve">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="001648B8" w:rsidRPr="00894025">
              <w:rPr>
                <w:rFonts w:ascii="Trebuchet MS" w:hAnsi="Trebuchet MS"/>
                <w:lang w:val="ro-RO" w:eastAsia="ro-RO"/>
              </w:rPr>
              <w:t>ie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Autoritatea publi</w:t>
            </w:r>
            <w:r w:rsidR="00A2208A" w:rsidRPr="00894025">
              <w:rPr>
                <w:rFonts w:ascii="Trebuchet MS" w:hAnsi="Trebuchet MS"/>
                <w:lang w:val="ro-RO" w:eastAsia="ro-RO"/>
              </w:rPr>
              <w:t xml:space="preserve">că tutelară în consultare cu CNR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="00A2208A" w:rsidRPr="00894025">
              <w:rPr>
                <w:rFonts w:ascii="Trebuchet MS" w:hAnsi="Trebuchet MS"/>
                <w:lang w:val="ro-RO" w:eastAsia="ro-RO"/>
              </w:rPr>
              <w:t>i ac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="00A2208A" w:rsidRPr="00894025">
              <w:rPr>
                <w:rFonts w:ascii="Trebuchet MS" w:hAnsi="Trebuchet MS"/>
                <w:lang w:val="ro-RO" w:eastAsia="ro-RO"/>
              </w:rPr>
              <w:t>ionarii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</w:t>
            </w:r>
            <w:r w:rsidR="00A2208A" w:rsidRPr="00894025">
              <w:rPr>
                <w:rFonts w:ascii="Trebuchet MS" w:hAnsi="Trebuchet MS"/>
                <w:lang w:val="ro-RO" w:eastAsia="ro-RO"/>
              </w:rPr>
              <w:t>orm prevederilor art. 5 alin. (3</w:t>
            </w:r>
            <w:r w:rsidRPr="00894025">
              <w:rPr>
                <w:rFonts w:ascii="Trebuchet MS" w:hAnsi="Trebuchet MS"/>
                <w:lang w:val="ro-RO" w:eastAsia="ro-RO"/>
              </w:rPr>
              <w:t>) din Anexa 1 la H.G. nr. 722/2016</w:t>
            </w:r>
          </w:p>
        </w:tc>
      </w:tr>
      <w:tr w:rsidR="00894025" w:rsidRPr="00894025" w:rsidTr="000667D0">
        <w:trPr>
          <w:trHeight w:val="1182"/>
        </w:trPr>
        <w:tc>
          <w:tcPr>
            <w:tcW w:w="704" w:type="dxa"/>
            <w:shd w:val="clear" w:color="auto" w:fill="BDD6EE"/>
          </w:tcPr>
          <w:p w:rsidR="00913F2D" w:rsidRPr="00894025" w:rsidRDefault="00A515A8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3</w:t>
            </w:r>
            <w:r w:rsidR="00913F2D" w:rsidRPr="00894025">
              <w:rPr>
                <w:rFonts w:ascii="Trebuchet MS" w:hAnsi="Trebuchet MS"/>
                <w:lang w:val="ro-RO" w:eastAsia="ro-R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Definitivarea componentei ini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iale a planului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E73559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În termen de </w:t>
            </w:r>
            <w:r w:rsidR="00913F2D" w:rsidRPr="00894025">
              <w:rPr>
                <w:rFonts w:ascii="Trebuchet MS" w:hAnsi="Trebuchet MS"/>
                <w:lang w:val="ro-RO" w:eastAsia="ro-RO"/>
              </w:rPr>
              <w:t>10 zile de la d</w:t>
            </w:r>
            <w:r w:rsidR="006E71E2" w:rsidRPr="00894025">
              <w:rPr>
                <w:rFonts w:ascii="Trebuchet MS" w:hAnsi="Trebuchet MS"/>
                <w:lang w:val="ro-RO" w:eastAsia="ro-RO"/>
              </w:rPr>
              <w:t>ata declan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="006E71E2" w:rsidRPr="00894025">
              <w:rPr>
                <w:rFonts w:ascii="Trebuchet MS" w:hAnsi="Trebuchet MS"/>
                <w:lang w:val="ro-RO" w:eastAsia="ro-RO"/>
              </w:rPr>
              <w:t>ării procedurii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="006E71E2" w:rsidRPr="00894025">
              <w:rPr>
                <w:rFonts w:ascii="Trebuchet MS" w:hAnsi="Trebuchet MS"/>
                <w:lang w:val="ro-RO" w:eastAsia="ro-RO"/>
              </w:rPr>
              <w:t>ie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Autoritatea publică tutelară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 5 alin. (</w:t>
            </w:r>
            <w:r w:rsidR="00E73559" w:rsidRPr="00894025">
              <w:rPr>
                <w:rFonts w:ascii="Trebuchet MS" w:hAnsi="Trebuchet MS"/>
                <w:lang w:val="ro-RO" w:eastAsia="ro-RO"/>
              </w:rPr>
              <w:t>3</w:t>
            </w:r>
            <w:r w:rsidRPr="00894025">
              <w:rPr>
                <w:rFonts w:ascii="Trebuchet MS" w:hAnsi="Trebuchet MS"/>
                <w:lang w:val="ro-RO" w:eastAsia="ro-RO"/>
              </w:rPr>
              <w:t>) din Anexa 1 la H.G. nr. 722/2016</w:t>
            </w:r>
          </w:p>
        </w:tc>
      </w:tr>
      <w:tr w:rsidR="00894025" w:rsidRPr="00894025" w:rsidTr="000667D0">
        <w:trPr>
          <w:trHeight w:val="1182"/>
        </w:trPr>
        <w:tc>
          <w:tcPr>
            <w:tcW w:w="704" w:type="dxa"/>
            <w:shd w:val="clear" w:color="auto" w:fill="BDD6EE"/>
          </w:tcPr>
          <w:p w:rsidR="00913F2D" w:rsidRPr="00894025" w:rsidRDefault="00A515A8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lastRenderedPageBreak/>
              <w:t>4</w:t>
            </w:r>
            <w:r w:rsidR="00913F2D" w:rsidRPr="00894025">
              <w:rPr>
                <w:rFonts w:ascii="Trebuchet MS" w:hAnsi="Trebuchet MS"/>
                <w:lang w:val="ro-RO" w:eastAsia="ro-R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Aprobarea </w:t>
            </w:r>
            <w:r w:rsidR="00532097" w:rsidRPr="00894025">
              <w:rPr>
                <w:rFonts w:ascii="Trebuchet MS" w:hAnsi="Trebuchet MS"/>
                <w:lang w:val="ro-RO" w:eastAsia="ro-RO"/>
              </w:rPr>
              <w:t>autorită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="00532097" w:rsidRPr="00894025">
              <w:rPr>
                <w:rFonts w:ascii="Trebuchet MS" w:hAnsi="Trebuchet MS"/>
                <w:lang w:val="ro-RO" w:eastAsia="ro-RO"/>
              </w:rPr>
              <w:t xml:space="preserve">ii publice tutelare </w:t>
            </w:r>
            <w:proofErr w:type="spellStart"/>
            <w:r w:rsidR="00532097" w:rsidRPr="00894025">
              <w:rPr>
                <w:rFonts w:ascii="Trebuchet MS" w:hAnsi="Trebuchet MS"/>
                <w:lang w:val="ro-RO" w:eastAsia="ro-RO"/>
              </w:rPr>
              <w:t>pt</w:t>
            </w:r>
            <w:proofErr w:type="spellEnd"/>
            <w:r w:rsidRPr="00894025">
              <w:rPr>
                <w:rFonts w:ascii="Trebuchet MS" w:hAnsi="Trebuchet MS"/>
                <w:lang w:val="ro-RO" w:eastAsia="ro-RO"/>
              </w:rPr>
              <w:t xml:space="preserve"> demararea procedurii de achizi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ie a expertului independent, a sumei maxime pentru contractarea serviciilor acestuia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a termenilor de referin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ă pentru expert 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Autoritatea publică tutelară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 8 din anexa 1 la H.G. nr. 722/2016</w:t>
            </w:r>
          </w:p>
        </w:tc>
      </w:tr>
      <w:tr w:rsidR="00894025" w:rsidRPr="00894025" w:rsidTr="000667D0">
        <w:trPr>
          <w:trHeight w:val="1182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Contractarea expertului independent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Autoritatea publică tutelară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În condi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iile legii</w:t>
            </w:r>
          </w:p>
        </w:tc>
      </w:tr>
      <w:tr w:rsidR="00894025" w:rsidRPr="00894025" w:rsidTr="000667D0">
        <w:trPr>
          <w:trHeight w:val="1182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Constituirea comisiei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Autoritatea publică tutelară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 11 din Anexa 1 la H.G. nr. 722/2016</w:t>
            </w:r>
          </w:p>
        </w:tc>
      </w:tr>
      <w:tr w:rsidR="00894025" w:rsidRPr="00894025" w:rsidTr="000667D0">
        <w:trPr>
          <w:trHeight w:val="1562"/>
        </w:trPr>
        <w:tc>
          <w:tcPr>
            <w:tcW w:w="704" w:type="dxa"/>
            <w:shd w:val="clear" w:color="auto" w:fill="BDD6EE"/>
          </w:tcPr>
          <w:p w:rsidR="00130965" w:rsidRPr="00894025" w:rsidRDefault="00130965" w:rsidP="00130965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130965" w:rsidRPr="00894025" w:rsidRDefault="00130965" w:rsidP="00130965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Elaborarea profilului consiliului de administra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ie </w:t>
            </w:r>
          </w:p>
        </w:tc>
        <w:tc>
          <w:tcPr>
            <w:tcW w:w="1431" w:type="dxa"/>
            <w:shd w:val="clear" w:color="auto" w:fill="auto"/>
          </w:tcPr>
          <w:p w:rsidR="00130965" w:rsidRPr="00894025" w:rsidRDefault="00130965" w:rsidP="00130965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15 zile lucrătoare de la contractarea expertului independent</w:t>
            </w:r>
          </w:p>
        </w:tc>
        <w:tc>
          <w:tcPr>
            <w:tcW w:w="1350" w:type="dxa"/>
          </w:tcPr>
          <w:p w:rsidR="00130965" w:rsidRPr="00894025" w:rsidRDefault="00130965" w:rsidP="00130965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30965" w:rsidRPr="00894025" w:rsidRDefault="00130965" w:rsidP="00130965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 xml:space="preserve">Expertul independent în consultare cu APT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30965" w:rsidRPr="00894025" w:rsidRDefault="00130965" w:rsidP="00130965">
            <w:pPr>
              <w:spacing w:after="60" w:line="288" w:lineRule="auto"/>
              <w:jc w:val="center"/>
              <w:rPr>
                <w:rFonts w:ascii="Trebuchet MS" w:hAnsi="Trebuchet MS"/>
                <w:strike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În condi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iile legii</w:t>
            </w:r>
          </w:p>
        </w:tc>
      </w:tr>
      <w:tr w:rsidR="00894025" w:rsidRPr="00894025" w:rsidTr="000667D0">
        <w:trPr>
          <w:trHeight w:val="1188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Aprobarea Profilului Consiliului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a Profilului candidatului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10 zile de la definitivare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2E6F10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AGA </w:t>
            </w:r>
          </w:p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Conform prevederilor art. 34 lit. </w:t>
            </w:r>
            <w:r w:rsidR="00A24996" w:rsidRPr="00894025">
              <w:rPr>
                <w:rFonts w:ascii="Trebuchet MS" w:hAnsi="Trebuchet MS"/>
                <w:lang w:val="ro-RO" w:eastAsia="ro-RO"/>
              </w:rPr>
              <w:t>b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 art. 36 alin. (1) </w:t>
            </w:r>
            <w:r w:rsidRPr="00894025">
              <w:rPr>
                <w:rStyle w:val="l5def1"/>
                <w:rFonts w:ascii="Trebuchet MS" w:hAnsi="Trebuchet MS" w:cs="Times New Roman"/>
                <w:color w:val="auto"/>
                <w:sz w:val="22"/>
                <w:szCs w:val="22"/>
                <w:shd w:val="clear" w:color="auto" w:fill="FFFFFF"/>
                <w:lang w:val="ro-RO"/>
              </w:rPr>
              <w:t xml:space="preserve">din Anexa 1 </w:t>
            </w:r>
            <w:r w:rsidRPr="00894025">
              <w:rPr>
                <w:rFonts w:ascii="Trebuchet MS" w:hAnsi="Trebuchet MS"/>
                <w:shd w:val="clear" w:color="auto" w:fill="FFFFFF"/>
                <w:lang w:val="ro-RO" w:eastAsia="ro-RO"/>
              </w:rPr>
              <w:t>la H.G. nr. 722/2016</w:t>
            </w:r>
          </w:p>
        </w:tc>
      </w:tr>
      <w:tr w:rsidR="00894025" w:rsidRPr="00894025" w:rsidTr="000667D0">
        <w:trPr>
          <w:trHeight w:val="1546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Elaborarea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prezentarea Matricei Profilului candidatului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15 zile lucrătoare de la contractarea expertului independent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Expertul independent cu consultarea comisiei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Se va elabora Proiect matrice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profil candidat</w:t>
            </w:r>
          </w:p>
        </w:tc>
      </w:tr>
      <w:tr w:rsidR="00894025" w:rsidRPr="00894025" w:rsidTr="000667D0">
        <w:trPr>
          <w:trHeight w:val="1584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Definitivarea componentei integrale a planului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20 zile lucrătoare de la contractarea expertului independent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Expertul independent </w:t>
            </w:r>
            <w:r w:rsidR="004E171C" w:rsidRPr="00894025">
              <w:rPr>
                <w:rFonts w:ascii="Trebuchet MS" w:hAnsi="Trebuchet MS"/>
                <w:lang w:val="ro-RO" w:eastAsia="ro-RO"/>
              </w:rPr>
              <w:t xml:space="preserve">în consultare cu comitetul de nominalizare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="004E171C" w:rsidRPr="00894025">
              <w:rPr>
                <w:rFonts w:ascii="Trebuchet MS" w:hAnsi="Trebuchet MS"/>
                <w:lang w:val="ro-RO" w:eastAsia="ro-RO"/>
              </w:rPr>
              <w:t xml:space="preserve">i remunerare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="004E171C" w:rsidRPr="00894025">
              <w:rPr>
                <w:rFonts w:ascii="Trebuchet MS" w:hAnsi="Trebuchet MS"/>
                <w:lang w:val="ro-RO" w:eastAsia="ro-RO"/>
              </w:rPr>
              <w:t>i autoritatea publică tutelară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</w:t>
            </w:r>
            <w:r w:rsidR="00EE50B4" w:rsidRPr="00894025">
              <w:rPr>
                <w:rFonts w:ascii="Trebuchet MS" w:hAnsi="Trebuchet MS"/>
                <w:lang w:val="ro-RO" w:eastAsia="ro-RO"/>
              </w:rPr>
              <w:t xml:space="preserve"> 14 lit. c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 </w:t>
            </w:r>
            <w:r w:rsidRPr="00894025">
              <w:rPr>
                <w:rStyle w:val="l5def1"/>
                <w:rFonts w:ascii="Trebuchet MS" w:hAnsi="Trebuchet MS" w:cs="Times New Roman"/>
                <w:color w:val="auto"/>
                <w:sz w:val="22"/>
                <w:szCs w:val="22"/>
                <w:shd w:val="clear" w:color="auto" w:fill="FFFFFF"/>
                <w:lang w:val="ro-RO"/>
              </w:rPr>
              <w:t xml:space="preserve">din Anexa 1 </w:t>
            </w:r>
            <w:r w:rsidRPr="00894025">
              <w:rPr>
                <w:rFonts w:ascii="Trebuchet MS" w:hAnsi="Trebuchet MS"/>
                <w:shd w:val="clear" w:color="auto" w:fill="FFFFFF"/>
                <w:lang w:val="ro-RO" w:eastAsia="ro-RO"/>
              </w:rPr>
              <w:t>la H.G. nr. 722/2016</w:t>
            </w:r>
          </w:p>
        </w:tc>
      </w:tr>
      <w:tr w:rsidR="00894025" w:rsidRPr="00894025" w:rsidTr="000667D0">
        <w:trPr>
          <w:trHeight w:val="283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Publicarea anun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ului privind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ia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cu cel pu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in 30 de zile înainte de data-limită pentru depunerea candidaturilor specificată în anun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Expertul independent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APT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Conform prevederilor art. 39 </w:t>
            </w:r>
            <w:r w:rsidRPr="00894025">
              <w:rPr>
                <w:rStyle w:val="l5def1"/>
                <w:rFonts w:ascii="Trebuchet MS" w:hAnsi="Trebuchet MS" w:cs="Times New Roman"/>
                <w:color w:val="auto"/>
                <w:sz w:val="22"/>
                <w:szCs w:val="22"/>
                <w:shd w:val="clear" w:color="auto" w:fill="FFFFFF"/>
                <w:lang w:val="ro-RO"/>
              </w:rPr>
              <w:t xml:space="preserve">din Anexa 1 </w:t>
            </w:r>
            <w:r w:rsidRPr="00894025">
              <w:rPr>
                <w:rFonts w:ascii="Trebuchet MS" w:hAnsi="Trebuchet MS"/>
                <w:shd w:val="clear" w:color="auto" w:fill="FFFFFF"/>
                <w:lang w:val="ro-RO" w:eastAsia="ro-RO"/>
              </w:rPr>
              <w:t>la H.G. nr. 722/2016</w:t>
            </w:r>
          </w:p>
        </w:tc>
      </w:tr>
      <w:tr w:rsidR="00894025" w:rsidRPr="00894025" w:rsidTr="000667D0">
        <w:trPr>
          <w:trHeight w:val="1381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Depunerea candidaturilor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În termen de 30 de zile de la data publicării anun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ului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candida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Se va forma dosarul de candidatură</w:t>
            </w:r>
          </w:p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 39 alin. (2) din H.G. 722/2016</w:t>
            </w:r>
          </w:p>
        </w:tc>
      </w:tr>
      <w:tr w:rsidR="00894025" w:rsidRPr="00894025" w:rsidTr="000667D0">
        <w:trPr>
          <w:trHeight w:val="777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Evaluarea candidaturilor în raport cu minimum de criterii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În termen de 2 zile de la data limită pentru depunerea candidaturilor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Expertul independent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Se va elabora lista lungă cu candidaturile eligibile</w:t>
            </w:r>
          </w:p>
        </w:tc>
      </w:tr>
      <w:tr w:rsidR="00894025" w:rsidRPr="00894025" w:rsidTr="000667D0">
        <w:trPr>
          <w:trHeight w:val="777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Solicitare de clarificări privitoare la candidatură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În termen de 2 zile de la evaluare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Expertul independent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Formular solicitări</w:t>
            </w:r>
          </w:p>
        </w:tc>
      </w:tr>
      <w:tr w:rsidR="00894025" w:rsidRPr="00894025" w:rsidTr="000667D0">
        <w:trPr>
          <w:trHeight w:val="777"/>
        </w:trPr>
        <w:tc>
          <w:tcPr>
            <w:tcW w:w="704" w:type="dxa"/>
            <w:shd w:val="clear" w:color="auto" w:fill="BDD6EE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lastRenderedPageBreak/>
              <w:t>16.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6D2D82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Informare în scris a candida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ilor respin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de pe lista lungă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În termen de 1 zile de la termenul limită pentru solicitări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Expertul independent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Formular răspuns</w:t>
            </w:r>
          </w:p>
        </w:tc>
      </w:tr>
      <w:tr w:rsidR="00894025" w:rsidRPr="00894025" w:rsidTr="000667D0">
        <w:trPr>
          <w:trHeight w:val="777"/>
        </w:trPr>
        <w:tc>
          <w:tcPr>
            <w:tcW w:w="704" w:type="dxa"/>
            <w:shd w:val="clear" w:color="auto" w:fill="BDD6EE"/>
          </w:tcPr>
          <w:p w:rsidR="006D2D82" w:rsidRPr="00894025" w:rsidRDefault="006D2D82" w:rsidP="006D2D82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Verificarea informa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iilor din dosarele de candidatură rămase pe lista lungă, stabilirea punctajului conform grilei de evaluare, analiza comparativă a candida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 xml:space="preserve">ilor, prin raportare la profilul consiliului </w:t>
            </w:r>
            <w:r w:rsidR="002B6764" w:rsidRPr="00894025">
              <w:rPr>
                <w:rFonts w:ascii="Trebuchet MS" w:hAnsi="Trebuchet MS"/>
                <w:lang w:eastAsia="ro-RO"/>
              </w:rPr>
              <w:t>ș</w:t>
            </w:r>
            <w:r w:rsidRPr="00894025">
              <w:rPr>
                <w:rFonts w:ascii="Trebuchet MS" w:hAnsi="Trebuchet MS"/>
                <w:lang w:eastAsia="ro-RO"/>
              </w:rPr>
              <w:t>i eliminarea de pe lista lungă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În termen de 5 zile de la informare</w:t>
            </w:r>
          </w:p>
        </w:tc>
        <w:tc>
          <w:tcPr>
            <w:tcW w:w="1350" w:type="dxa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Expertul independent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Conform prevederilor art. 43 din H.G. nr. 722/2016</w:t>
            </w:r>
          </w:p>
        </w:tc>
      </w:tr>
      <w:tr w:rsidR="00894025" w:rsidRPr="00894025" w:rsidTr="000667D0">
        <w:trPr>
          <w:trHeight w:val="777"/>
        </w:trPr>
        <w:tc>
          <w:tcPr>
            <w:tcW w:w="704" w:type="dxa"/>
            <w:shd w:val="clear" w:color="auto" w:fill="BDD6EE"/>
          </w:tcPr>
          <w:p w:rsidR="006D2D82" w:rsidRPr="00894025" w:rsidRDefault="006D2D82" w:rsidP="006D2D82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D82" w:rsidRPr="00894025" w:rsidRDefault="006D2D82" w:rsidP="002B6764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Solicitarea de informa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ii suplimentare fa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ă de cele din dosarul de candidatură, dacă este cazul, revizuirea, îmbunătă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 xml:space="preserve">irea </w:t>
            </w:r>
            <w:r w:rsidR="002B6764" w:rsidRPr="00894025">
              <w:rPr>
                <w:rFonts w:ascii="Trebuchet MS" w:hAnsi="Trebuchet MS"/>
                <w:lang w:eastAsia="ro-RO"/>
              </w:rPr>
              <w:t>ș</w:t>
            </w:r>
            <w:r w:rsidRPr="00894025">
              <w:rPr>
                <w:rFonts w:ascii="Trebuchet MS" w:hAnsi="Trebuchet MS"/>
                <w:lang w:eastAsia="ro-RO"/>
              </w:rPr>
              <w:t xml:space="preserve">i validarea </w:t>
            </w:r>
            <w:proofErr w:type="spellStart"/>
            <w:r w:rsidRPr="00894025">
              <w:rPr>
                <w:rFonts w:ascii="Trebuchet MS" w:hAnsi="Trebuchet MS"/>
                <w:lang w:eastAsia="ro-RO"/>
              </w:rPr>
              <w:t>acurate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ii</w:t>
            </w:r>
            <w:proofErr w:type="spellEnd"/>
            <w:r w:rsidRPr="00894025">
              <w:rPr>
                <w:rFonts w:ascii="Trebuchet MS" w:hAnsi="Trebuchet MS"/>
                <w:lang w:eastAsia="ro-RO"/>
              </w:rPr>
              <w:t xml:space="preserve"> rezultatelor pe baza punctajului ob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 xml:space="preserve">inut în </w:t>
            </w:r>
            <w:r w:rsidRPr="00894025">
              <w:rPr>
                <w:rFonts w:ascii="Trebuchet MS" w:hAnsi="Trebuchet MS"/>
                <w:lang w:eastAsia="ro-RO"/>
              </w:rPr>
              <w:lastRenderedPageBreak/>
              <w:t>matricea profilului de candidat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lastRenderedPageBreak/>
              <w:t>În termen de 2 zile de la verificarea informa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iilor din dosare</w:t>
            </w:r>
          </w:p>
        </w:tc>
        <w:tc>
          <w:tcPr>
            <w:tcW w:w="1350" w:type="dxa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Expertul independent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Conform prevederilor art. 43 din H.G. nr. 722/2016</w:t>
            </w:r>
          </w:p>
        </w:tc>
      </w:tr>
      <w:tr w:rsidR="00894025" w:rsidRPr="00894025" w:rsidTr="000667D0">
        <w:trPr>
          <w:trHeight w:val="1440"/>
        </w:trPr>
        <w:tc>
          <w:tcPr>
            <w:tcW w:w="704" w:type="dxa"/>
            <w:shd w:val="clear" w:color="auto" w:fill="BDD6EE"/>
          </w:tcPr>
          <w:p w:rsidR="00913F2D" w:rsidRPr="00894025" w:rsidRDefault="006D2D82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19</w:t>
            </w:r>
            <w:r w:rsidR="00913F2D" w:rsidRPr="00894025">
              <w:rPr>
                <w:rFonts w:ascii="Trebuchet MS" w:hAnsi="Trebuchet MS"/>
                <w:lang w:val="ro-RO" w:eastAsia="ro-R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 xml:space="preserve">Realizarea listei scurte </w:t>
            </w:r>
          </w:p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În termen de 10 zile de la data limită de depunere a candidaturilor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Expertul independent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 44 alin. (1) din Anexa 1 la H.G. nr. 722/2016</w:t>
            </w:r>
          </w:p>
        </w:tc>
      </w:tr>
      <w:tr w:rsidR="00894025" w:rsidRPr="00894025" w:rsidTr="000667D0">
        <w:trPr>
          <w:trHeight w:val="1440"/>
        </w:trPr>
        <w:tc>
          <w:tcPr>
            <w:tcW w:w="704" w:type="dxa"/>
            <w:shd w:val="clear" w:color="auto" w:fill="BDD6EE"/>
          </w:tcPr>
          <w:p w:rsidR="00913F2D" w:rsidRPr="00894025" w:rsidRDefault="00913F2D" w:rsidP="006D2D82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2</w:t>
            </w:r>
            <w:r w:rsidR="006D2D82" w:rsidRPr="00894025">
              <w:rPr>
                <w:rFonts w:ascii="Trebuchet MS" w:hAnsi="Trebuchet MS"/>
                <w:lang w:val="ro-RO" w:eastAsia="ro-RO"/>
              </w:rPr>
              <w:t>0</w:t>
            </w:r>
            <w:r w:rsidRPr="00894025">
              <w:rPr>
                <w:rFonts w:ascii="Trebuchet MS" w:hAnsi="Trebuchet MS"/>
                <w:lang w:val="ro-RO" w:eastAsia="ro-R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6D2D82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Comunicarea către candida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ii din lista scurtă a faptului că trebuie să depună declara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ia de inten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ie, în scris, la autoritatea publică tutelară, în termen de 15 zile de la data emiterii sau stabilirii listei scurte 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1 zi de la data realizării listei scurte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Comisia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 prin expert independent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 44 alin. (2) din Anexa 1 la H.G. nr. 722/2016</w:t>
            </w:r>
          </w:p>
        </w:tc>
      </w:tr>
      <w:tr w:rsidR="00894025" w:rsidRPr="00894025" w:rsidTr="000667D0">
        <w:trPr>
          <w:trHeight w:val="1588"/>
        </w:trPr>
        <w:tc>
          <w:tcPr>
            <w:tcW w:w="704" w:type="dxa"/>
            <w:shd w:val="clear" w:color="auto" w:fill="BDD6EE"/>
          </w:tcPr>
          <w:p w:rsidR="00913F2D" w:rsidRPr="00894025" w:rsidRDefault="00913F2D" w:rsidP="006D2D82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2</w:t>
            </w:r>
            <w:r w:rsidR="006D2D82" w:rsidRPr="00894025">
              <w:rPr>
                <w:rFonts w:ascii="Trebuchet MS" w:hAnsi="Trebuchet MS"/>
                <w:lang w:val="ro-RO" w:eastAsia="ro-RO"/>
              </w:rPr>
              <w:t>1</w:t>
            </w:r>
            <w:r w:rsidRPr="00894025">
              <w:rPr>
                <w:rFonts w:ascii="Trebuchet MS" w:hAnsi="Trebuchet MS"/>
                <w:lang w:val="ro-RO" w:eastAsia="ro-R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Publicarea scrisorii de a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teptări pe paginile de internet ale autorită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ii publice tutelare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întreprinderii publice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cel târziu o dată cu stabilirea listei scurte a candida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ilor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Autoritatea publică tutelară</w:t>
            </w:r>
          </w:p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 10 alin. (1) din Anexa 1c din Anexa 1 la H.G. nr. 722/2016</w:t>
            </w:r>
          </w:p>
        </w:tc>
      </w:tr>
      <w:tr w:rsidR="00894025" w:rsidRPr="00894025" w:rsidTr="000667D0">
        <w:trPr>
          <w:trHeight w:val="777"/>
        </w:trPr>
        <w:tc>
          <w:tcPr>
            <w:tcW w:w="704" w:type="dxa"/>
            <w:shd w:val="clear" w:color="auto" w:fill="BDD6EE"/>
          </w:tcPr>
          <w:p w:rsidR="006D2D82" w:rsidRPr="00894025" w:rsidRDefault="006D2D82" w:rsidP="006D2D82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Depunerea declara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iei de inten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ie a candida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ilor din lista scurtă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 xml:space="preserve">În termen de 15 zile de la comunicarea din partea </w:t>
            </w:r>
            <w:r w:rsidRPr="00894025">
              <w:rPr>
                <w:rFonts w:ascii="Trebuchet MS" w:hAnsi="Trebuchet MS"/>
                <w:lang w:eastAsia="ro-RO"/>
              </w:rPr>
              <w:lastRenderedPageBreak/>
              <w:t>Comisiei de selec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ie</w:t>
            </w:r>
          </w:p>
        </w:tc>
        <w:tc>
          <w:tcPr>
            <w:tcW w:w="1350" w:type="dxa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Candida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ii din lista scurtă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Conform prevederilor art. 44 alin. (2) din anexa 1 la HG nr.722/2016</w:t>
            </w:r>
          </w:p>
        </w:tc>
      </w:tr>
      <w:tr w:rsidR="00894025" w:rsidRPr="00894025" w:rsidTr="000667D0">
        <w:trPr>
          <w:trHeight w:val="1377"/>
        </w:trPr>
        <w:tc>
          <w:tcPr>
            <w:tcW w:w="704" w:type="dxa"/>
            <w:shd w:val="clear" w:color="auto" w:fill="BDD6EE"/>
          </w:tcPr>
          <w:p w:rsidR="00913F2D" w:rsidRPr="00894025" w:rsidRDefault="00913F2D" w:rsidP="006D2D82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2</w:t>
            </w:r>
            <w:r w:rsidR="006D2D82" w:rsidRPr="00894025">
              <w:rPr>
                <w:rFonts w:ascii="Trebuchet MS" w:hAnsi="Trebuchet MS"/>
                <w:lang w:val="ro-RO" w:eastAsia="ro-RO"/>
              </w:rPr>
              <w:t>3</w:t>
            </w:r>
            <w:r w:rsidRPr="00894025">
              <w:rPr>
                <w:rFonts w:ascii="Trebuchet MS" w:hAnsi="Trebuchet MS"/>
                <w:lang w:val="ro-RO" w:eastAsia="ro-R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Analiza declara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iei de inten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integrarea rezultatelor în matricea profilului de candidat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5 zile de la depunerea declara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iei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Comisia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Expertul independent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art.44 alin.(3) din Anexa 1 la H.G. nr. 722/2016</w:t>
            </w:r>
          </w:p>
        </w:tc>
      </w:tr>
      <w:tr w:rsidR="00894025" w:rsidRPr="00894025" w:rsidTr="000667D0">
        <w:trPr>
          <w:trHeight w:val="1094"/>
        </w:trPr>
        <w:tc>
          <w:tcPr>
            <w:tcW w:w="704" w:type="dxa"/>
            <w:shd w:val="clear" w:color="auto" w:fill="BDD6EE"/>
          </w:tcPr>
          <w:p w:rsidR="00913F2D" w:rsidRPr="00894025" w:rsidRDefault="00913F2D" w:rsidP="006D2D82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2</w:t>
            </w:r>
            <w:r w:rsidR="006D2D82" w:rsidRPr="00894025">
              <w:rPr>
                <w:rFonts w:ascii="Trebuchet MS" w:hAnsi="Trebuchet MS"/>
                <w:lang w:val="ro-RO" w:eastAsia="ro-RO"/>
              </w:rPr>
              <w:t>4</w:t>
            </w:r>
            <w:r w:rsidRPr="00894025">
              <w:rPr>
                <w:rFonts w:ascii="Trebuchet MS" w:hAnsi="Trebuchet MS"/>
                <w:lang w:val="ro-RO" w:eastAsia="ro-R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ia finală a candida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>ilor pe bază de interviu (în baza planului de interviu)</w:t>
            </w:r>
          </w:p>
        </w:tc>
        <w:tc>
          <w:tcPr>
            <w:tcW w:w="1431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5 zile</w:t>
            </w:r>
          </w:p>
        </w:tc>
        <w:tc>
          <w:tcPr>
            <w:tcW w:w="1350" w:type="dxa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677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Comisia de selec</w:t>
            </w:r>
            <w:r w:rsidR="00894025" w:rsidRPr="00894025">
              <w:rPr>
                <w:rFonts w:ascii="Trebuchet MS" w:hAnsi="Trebuchet MS"/>
                <w:lang w:val="ro-RO" w:eastAsia="ro-RO"/>
              </w:rPr>
              <w:t>ț</w:t>
            </w:r>
            <w:r w:rsidRPr="00894025">
              <w:rPr>
                <w:rFonts w:ascii="Trebuchet MS" w:hAnsi="Trebuchet MS"/>
                <w:lang w:val="ro-RO" w:eastAsia="ro-RO"/>
              </w:rPr>
              <w:t xml:space="preserve">ie </w:t>
            </w:r>
            <w:r w:rsidR="002B6764" w:rsidRPr="00894025">
              <w:rPr>
                <w:rFonts w:ascii="Trebuchet MS" w:hAnsi="Trebuchet MS"/>
                <w:lang w:val="ro-RO" w:eastAsia="ro-RO"/>
              </w:rPr>
              <w:t>ș</w:t>
            </w:r>
            <w:r w:rsidRPr="00894025">
              <w:rPr>
                <w:rFonts w:ascii="Trebuchet MS" w:hAnsi="Trebuchet MS"/>
                <w:lang w:val="ro-RO" w:eastAsia="ro-RO"/>
              </w:rPr>
              <w:t>i Expertul independent</w:t>
            </w:r>
          </w:p>
        </w:tc>
        <w:tc>
          <w:tcPr>
            <w:tcW w:w="1836" w:type="dxa"/>
            <w:shd w:val="clear" w:color="auto" w:fill="auto"/>
          </w:tcPr>
          <w:p w:rsidR="00913F2D" w:rsidRPr="00894025" w:rsidRDefault="00913F2D" w:rsidP="00136087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Conform prevederilor art.44 alin.(5) din Anexa 1 la H.G. nr. 722/2016</w:t>
            </w:r>
          </w:p>
        </w:tc>
      </w:tr>
      <w:tr w:rsidR="00894025" w:rsidRPr="00894025" w:rsidTr="000667D0">
        <w:trPr>
          <w:trHeight w:val="1060"/>
        </w:trPr>
        <w:tc>
          <w:tcPr>
            <w:tcW w:w="704" w:type="dxa"/>
            <w:shd w:val="clear" w:color="auto" w:fill="BDD6EE"/>
          </w:tcPr>
          <w:p w:rsidR="006D2D82" w:rsidRPr="00894025" w:rsidRDefault="006D2D82" w:rsidP="006D2D82">
            <w:pPr>
              <w:pStyle w:val="NoSpacing"/>
              <w:jc w:val="center"/>
              <w:rPr>
                <w:rFonts w:ascii="Trebuchet MS" w:hAnsi="Trebuchet MS"/>
                <w:lang w:val="ro-RO" w:eastAsia="ro-RO"/>
              </w:rPr>
            </w:pPr>
            <w:r w:rsidRPr="00894025">
              <w:rPr>
                <w:rFonts w:ascii="Trebuchet MS" w:hAnsi="Trebuchet MS"/>
                <w:lang w:val="ro-RO" w:eastAsia="ro-RO"/>
              </w:rPr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 xml:space="preserve">Întocmirea raportului pentru numirile finale </w:t>
            </w:r>
            <w:r w:rsidR="002B6764" w:rsidRPr="00894025">
              <w:rPr>
                <w:rFonts w:ascii="Trebuchet MS" w:hAnsi="Trebuchet MS"/>
                <w:lang w:eastAsia="ro-RO"/>
              </w:rPr>
              <w:t>ș</w:t>
            </w:r>
            <w:r w:rsidRPr="00894025">
              <w:rPr>
                <w:rFonts w:ascii="Trebuchet MS" w:hAnsi="Trebuchet MS"/>
                <w:lang w:eastAsia="ro-RO"/>
              </w:rPr>
              <w:t>i transmiterea acestuia la conducătorul APT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5 zile de la selec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>ia finală</w:t>
            </w:r>
          </w:p>
        </w:tc>
        <w:tc>
          <w:tcPr>
            <w:tcW w:w="1350" w:type="dxa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Comisia de selec</w:t>
            </w:r>
            <w:r w:rsidR="00894025" w:rsidRPr="00894025">
              <w:rPr>
                <w:rFonts w:ascii="Trebuchet MS" w:hAnsi="Trebuchet MS"/>
                <w:lang w:eastAsia="ro-RO"/>
              </w:rPr>
              <w:t>ț</w:t>
            </w:r>
            <w:r w:rsidRPr="00894025">
              <w:rPr>
                <w:rFonts w:ascii="Trebuchet MS" w:hAnsi="Trebuchet MS"/>
                <w:lang w:eastAsia="ro-RO"/>
              </w:rPr>
              <w:t xml:space="preserve">ie </w:t>
            </w:r>
            <w:r w:rsidR="002B6764" w:rsidRPr="00894025">
              <w:rPr>
                <w:rFonts w:ascii="Trebuchet MS" w:hAnsi="Trebuchet MS"/>
                <w:lang w:eastAsia="ro-RO"/>
              </w:rPr>
              <w:t>ș</w:t>
            </w:r>
            <w:r w:rsidRPr="00894025">
              <w:rPr>
                <w:rFonts w:ascii="Trebuchet MS" w:hAnsi="Trebuchet MS"/>
                <w:lang w:eastAsia="ro-RO"/>
              </w:rPr>
              <w:t>i Expertul independent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D2D82" w:rsidRPr="00894025" w:rsidRDefault="006D2D82" w:rsidP="006D2D82">
            <w:pPr>
              <w:tabs>
                <w:tab w:val="left" w:pos="720"/>
                <w:tab w:val="center" w:pos="4320"/>
                <w:tab w:val="right" w:pos="8640"/>
              </w:tabs>
              <w:spacing w:after="60" w:line="288" w:lineRule="auto"/>
              <w:jc w:val="center"/>
              <w:rPr>
                <w:rFonts w:ascii="Trebuchet MS" w:hAnsi="Trebuchet MS"/>
                <w:lang w:eastAsia="ro-RO"/>
              </w:rPr>
            </w:pPr>
            <w:r w:rsidRPr="00894025">
              <w:rPr>
                <w:rFonts w:ascii="Trebuchet MS" w:hAnsi="Trebuchet MS"/>
                <w:lang w:eastAsia="ro-RO"/>
              </w:rPr>
              <w:t>Conform prevederilor art.44 alin.(7)</w:t>
            </w:r>
            <w:r w:rsidRPr="00894025">
              <w:rPr>
                <w:rFonts w:ascii="Trebuchet MS" w:hAnsi="Trebuchet MS"/>
              </w:rPr>
              <w:t xml:space="preserve"> </w:t>
            </w:r>
            <w:r w:rsidRPr="00894025">
              <w:rPr>
                <w:rFonts w:ascii="Trebuchet MS" w:hAnsi="Trebuchet MS"/>
                <w:lang w:eastAsia="ro-RO"/>
              </w:rPr>
              <w:t xml:space="preserve">si alin.(9) </w:t>
            </w:r>
            <w:proofErr w:type="spellStart"/>
            <w:r w:rsidRPr="00894025">
              <w:rPr>
                <w:rFonts w:ascii="Trebuchet MS" w:hAnsi="Trebuchet MS"/>
                <w:lang w:eastAsia="ro-RO"/>
              </w:rPr>
              <w:t>lit.a</w:t>
            </w:r>
            <w:proofErr w:type="spellEnd"/>
            <w:r w:rsidRPr="00894025">
              <w:rPr>
                <w:rFonts w:ascii="Trebuchet MS" w:hAnsi="Trebuchet MS"/>
                <w:lang w:eastAsia="ro-RO"/>
              </w:rPr>
              <w:t>) din anexa 1 la HG nr.722/2016</w:t>
            </w:r>
          </w:p>
        </w:tc>
      </w:tr>
    </w:tbl>
    <w:p w:rsidR="00D55B41" w:rsidRPr="00894025" w:rsidRDefault="00D55B41" w:rsidP="00913F2D">
      <w:pPr>
        <w:pStyle w:val="NoSpacing"/>
        <w:rPr>
          <w:rFonts w:ascii="Trebuchet MS" w:hAnsi="Trebuchet MS"/>
          <w:b/>
          <w:lang w:val="ro-RO"/>
        </w:rPr>
      </w:pPr>
    </w:p>
    <w:p w:rsidR="00654C1B" w:rsidRPr="00894025" w:rsidRDefault="00654C1B" w:rsidP="00913F2D">
      <w:pPr>
        <w:pStyle w:val="NoSpacing"/>
        <w:rPr>
          <w:rFonts w:ascii="Trebuchet MS" w:hAnsi="Trebuchet MS"/>
          <w:b/>
          <w:lang w:val="ro-RO"/>
        </w:rPr>
      </w:pPr>
    </w:p>
    <w:p w:rsidR="00654C1B" w:rsidRPr="00894025" w:rsidRDefault="00654C1B" w:rsidP="00654C1B">
      <w:pPr>
        <w:spacing w:after="60" w:line="288" w:lineRule="auto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Punctul 14 este critic, având în vedere faptul că dacă nu sunt atrase candidaturi care să îndeplinească minimumul de cerin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e, atunci procedura trebuie reluată, de la punctul 8 sau de la început, prin redefinirea profilului consiliului de administra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ie, cu scopul de a lărgi baza de candidaturi.</w:t>
      </w:r>
    </w:p>
    <w:p w:rsidR="00654C1B" w:rsidRPr="00894025" w:rsidRDefault="00654C1B" w:rsidP="00913F2D">
      <w:pPr>
        <w:pStyle w:val="NoSpacing"/>
        <w:rPr>
          <w:rFonts w:ascii="Trebuchet MS" w:hAnsi="Trebuchet MS"/>
          <w:b/>
          <w:lang w:val="ro-RO"/>
        </w:rPr>
      </w:pPr>
    </w:p>
    <w:p w:rsidR="00913F2D" w:rsidRPr="00894025" w:rsidRDefault="00913F2D" w:rsidP="00754A37">
      <w:pPr>
        <w:pStyle w:val="ListParagraph"/>
        <w:numPr>
          <w:ilvl w:val="0"/>
          <w:numId w:val="12"/>
        </w:numPr>
        <w:spacing w:before="100" w:beforeAutospacing="1" w:after="100" w:afterAutospacing="1"/>
        <w:contextualSpacing/>
        <w:rPr>
          <w:rFonts w:ascii="Trebuchet MS" w:eastAsia="Times New Roman" w:hAnsi="Trebuchet MS"/>
          <w:b/>
        </w:rPr>
      </w:pPr>
      <w:r w:rsidRPr="00894025">
        <w:rPr>
          <w:rFonts w:ascii="Trebuchet MS" w:eastAsia="Times New Roman" w:hAnsi="Trebuchet MS"/>
          <w:b/>
        </w:rPr>
        <w:t>REGULI PENTRU ALCĂTUIREA CONSILIULUI DE ADMINISTRA</w:t>
      </w:r>
      <w:r w:rsidR="00894025" w:rsidRPr="00894025">
        <w:rPr>
          <w:rFonts w:ascii="Trebuchet MS" w:eastAsia="Times New Roman" w:hAnsi="Trebuchet MS"/>
          <w:b/>
        </w:rPr>
        <w:t>Ț</w:t>
      </w:r>
      <w:r w:rsidRPr="00894025">
        <w:rPr>
          <w:rFonts w:ascii="Trebuchet MS" w:eastAsia="Times New Roman" w:hAnsi="Trebuchet MS"/>
          <w:b/>
        </w:rPr>
        <w:t>IE</w:t>
      </w:r>
    </w:p>
    <w:p w:rsidR="00A939B9" w:rsidRPr="00894025" w:rsidRDefault="00A939B9" w:rsidP="00A939B9">
      <w:pPr>
        <w:pStyle w:val="NoSpacing"/>
        <w:numPr>
          <w:ilvl w:val="0"/>
          <w:numId w:val="18"/>
        </w:numPr>
        <w:spacing w:line="276" w:lineRule="auto"/>
        <w:ind w:left="426" w:hanging="283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Cel pu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in doi dintre membrii consiliului de administra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 xml:space="preserve">ie trebuie să aibă studii economice sau juridice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i experien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ă în domeniul economic, juridic, contabilitate, de audit s</w:t>
      </w:r>
      <w:r w:rsidR="00E91FA7" w:rsidRPr="00894025">
        <w:rPr>
          <w:rFonts w:ascii="Trebuchet MS" w:hAnsi="Trebuchet MS"/>
          <w:lang w:val="ro-RO"/>
        </w:rPr>
        <w:t>au financiar de cel pu</w:t>
      </w:r>
      <w:r w:rsidR="00894025" w:rsidRPr="00894025">
        <w:rPr>
          <w:rFonts w:ascii="Trebuchet MS" w:hAnsi="Trebuchet MS"/>
          <w:lang w:val="ro-RO"/>
        </w:rPr>
        <w:t>ț</w:t>
      </w:r>
      <w:r w:rsidR="00E91FA7" w:rsidRPr="00894025">
        <w:rPr>
          <w:rFonts w:ascii="Trebuchet MS" w:hAnsi="Trebuchet MS"/>
          <w:lang w:val="ro-RO"/>
        </w:rPr>
        <w:t>in 5 ani;</w:t>
      </w:r>
    </w:p>
    <w:p w:rsidR="00775F3C" w:rsidRPr="00894025" w:rsidRDefault="00A939B9" w:rsidP="00775F3C">
      <w:pPr>
        <w:pStyle w:val="NoSpacing"/>
        <w:numPr>
          <w:ilvl w:val="0"/>
          <w:numId w:val="18"/>
        </w:numPr>
        <w:spacing w:line="276" w:lineRule="auto"/>
        <w:ind w:left="426" w:hanging="283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În cadrul Consiliului de adminis</w:t>
      </w:r>
      <w:r w:rsidR="00314E33" w:rsidRPr="00894025">
        <w:rPr>
          <w:rFonts w:ascii="Trebuchet MS" w:hAnsi="Trebuchet MS"/>
          <w:lang w:val="ro-RO"/>
        </w:rPr>
        <w:t>tra</w:t>
      </w:r>
      <w:r w:rsidR="00894025" w:rsidRPr="00894025">
        <w:rPr>
          <w:rFonts w:ascii="Trebuchet MS" w:hAnsi="Trebuchet MS"/>
          <w:lang w:val="ro-RO"/>
        </w:rPr>
        <w:t>ț</w:t>
      </w:r>
      <w:r w:rsidR="00314E33" w:rsidRPr="00894025">
        <w:rPr>
          <w:rFonts w:ascii="Trebuchet MS" w:hAnsi="Trebuchet MS"/>
          <w:lang w:val="ro-RO"/>
        </w:rPr>
        <w:t>ie nu pot</w:t>
      </w:r>
      <w:r w:rsidR="006E2AB2" w:rsidRPr="00894025">
        <w:rPr>
          <w:rFonts w:ascii="Trebuchet MS" w:hAnsi="Trebuchet MS"/>
          <w:lang w:val="ro-RO"/>
        </w:rPr>
        <w:t xml:space="preserve"> fi mai mult de doi membri</w:t>
      </w:r>
      <w:r w:rsidRPr="00894025">
        <w:rPr>
          <w:rFonts w:ascii="Trebuchet MS" w:hAnsi="Trebuchet MS"/>
          <w:lang w:val="ro-RO"/>
        </w:rPr>
        <w:t xml:space="preserve"> din rândul func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ionarilor publici sau al altor categorii de personal din cadrul autorită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ii publice tutelare ori din cadrul altor au</w:t>
      </w:r>
      <w:r w:rsidR="00E91FA7" w:rsidRPr="00894025">
        <w:rPr>
          <w:rFonts w:ascii="Trebuchet MS" w:hAnsi="Trebuchet MS"/>
          <w:lang w:val="ro-RO"/>
        </w:rPr>
        <w:t>torită</w:t>
      </w:r>
      <w:r w:rsidR="00894025" w:rsidRPr="00894025">
        <w:rPr>
          <w:rFonts w:ascii="Trebuchet MS" w:hAnsi="Trebuchet MS"/>
          <w:lang w:val="ro-RO"/>
        </w:rPr>
        <w:t>ț</w:t>
      </w:r>
      <w:r w:rsidR="00E91FA7" w:rsidRPr="00894025">
        <w:rPr>
          <w:rFonts w:ascii="Trebuchet MS" w:hAnsi="Trebuchet MS"/>
          <w:lang w:val="ro-RO"/>
        </w:rPr>
        <w:t>i sau institu</w:t>
      </w:r>
      <w:r w:rsidR="00894025" w:rsidRPr="00894025">
        <w:rPr>
          <w:rFonts w:ascii="Trebuchet MS" w:hAnsi="Trebuchet MS"/>
          <w:lang w:val="ro-RO"/>
        </w:rPr>
        <w:t>ț</w:t>
      </w:r>
      <w:r w:rsidR="00E91FA7" w:rsidRPr="00894025">
        <w:rPr>
          <w:rFonts w:ascii="Trebuchet MS" w:hAnsi="Trebuchet MS"/>
          <w:lang w:val="ro-RO"/>
        </w:rPr>
        <w:t>ii publice;</w:t>
      </w:r>
    </w:p>
    <w:p w:rsidR="000F05A1" w:rsidRPr="00894025" w:rsidRDefault="000F05A1" w:rsidP="000F05A1">
      <w:pPr>
        <w:pStyle w:val="NoSpacing"/>
        <w:numPr>
          <w:ilvl w:val="0"/>
          <w:numId w:val="18"/>
        </w:numPr>
        <w:spacing w:line="276" w:lineRule="auto"/>
        <w:ind w:left="426" w:hanging="283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lastRenderedPageBreak/>
        <w:t>Cel pu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in 2 membri ai Consiliului de administra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 să de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ină experien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ă în domeniul de activitate al companiei de cel pu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in 5 ani;</w:t>
      </w:r>
    </w:p>
    <w:p w:rsidR="00305F10" w:rsidRPr="00894025" w:rsidRDefault="00305F10" w:rsidP="00775F3C">
      <w:pPr>
        <w:pStyle w:val="NoSpacing"/>
        <w:numPr>
          <w:ilvl w:val="0"/>
          <w:numId w:val="18"/>
        </w:numPr>
        <w:spacing w:line="276" w:lineRule="auto"/>
        <w:ind w:left="426" w:hanging="283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Nu pot fi administratori persoanele care, potrivit legii, sunt incapabile ori care au fost condamnate pentru infrac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iuni contra patrimoniului prin nesocotirea încrederii, infrac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iuni de corup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ie, delapidare, infrac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iuni de fals în înscrisuri, evaziune fiscală, infrac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iuni prevăzute de lege</w:t>
      </w:r>
      <w:r w:rsidR="009F6F11" w:rsidRPr="00894025">
        <w:rPr>
          <w:rFonts w:ascii="Trebuchet MS" w:hAnsi="Trebuchet MS"/>
          <w:lang w:val="ro-RO"/>
        </w:rPr>
        <w:t>;</w:t>
      </w:r>
    </w:p>
    <w:p w:rsidR="00775F3C" w:rsidRPr="00894025" w:rsidRDefault="00913F2D" w:rsidP="00775F3C">
      <w:pPr>
        <w:pStyle w:val="NoSpacing"/>
        <w:numPr>
          <w:ilvl w:val="0"/>
          <w:numId w:val="18"/>
        </w:numPr>
        <w:spacing w:line="276" w:lineRule="auto"/>
        <w:ind w:left="426" w:hanging="283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Majoritatea membrilor consiliului de administra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 xml:space="preserve">ie este formată din administratori neexecutivi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i independen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i, în sensul art. 138</w:t>
      </w:r>
      <w:r w:rsidRPr="00894025">
        <w:rPr>
          <w:rFonts w:ascii="Trebuchet MS" w:hAnsi="Trebuchet MS"/>
          <w:vertAlign w:val="superscript"/>
          <w:lang w:val="ro-RO"/>
        </w:rPr>
        <w:t>2</w:t>
      </w:r>
      <w:r w:rsidRPr="00894025">
        <w:rPr>
          <w:rFonts w:ascii="Trebuchet MS" w:hAnsi="Trebuchet MS"/>
          <w:lang w:val="ro-RO"/>
        </w:rPr>
        <w:t xml:space="preserve"> din Legea </w:t>
      </w:r>
      <w:r w:rsidR="00677A0C" w:rsidRPr="00894025">
        <w:rPr>
          <w:rFonts w:ascii="Trebuchet MS" w:hAnsi="Trebuchet MS"/>
          <w:lang w:val="ro-RO"/>
        </w:rPr>
        <w:t>societă</w:t>
      </w:r>
      <w:r w:rsidR="00894025" w:rsidRPr="00894025">
        <w:rPr>
          <w:rFonts w:ascii="Trebuchet MS" w:hAnsi="Trebuchet MS"/>
          <w:lang w:val="ro-RO"/>
        </w:rPr>
        <w:t>ț</w:t>
      </w:r>
      <w:r w:rsidR="00677A0C" w:rsidRPr="00894025">
        <w:rPr>
          <w:rFonts w:ascii="Trebuchet MS" w:hAnsi="Trebuchet MS"/>
          <w:lang w:val="ro-RO"/>
        </w:rPr>
        <w:t xml:space="preserve">ilor </w:t>
      </w:r>
      <w:r w:rsidRPr="00894025">
        <w:rPr>
          <w:rFonts w:ascii="Trebuchet MS" w:hAnsi="Trebuchet MS"/>
          <w:lang w:val="ro-RO"/>
        </w:rPr>
        <w:t xml:space="preserve">nr. 31/1990, republicată, cu modificările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i completările ulterioare;</w:t>
      </w:r>
    </w:p>
    <w:p w:rsidR="001A06E7" w:rsidRPr="00894025" w:rsidRDefault="00913F2D" w:rsidP="001A06E7">
      <w:pPr>
        <w:pStyle w:val="NoSpacing"/>
        <w:numPr>
          <w:ilvl w:val="0"/>
          <w:numId w:val="18"/>
        </w:numPr>
        <w:spacing w:line="276" w:lineRule="auto"/>
        <w:ind w:left="426" w:hanging="283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Consiliul de administra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 va fi astfel desemnat încât se va asigura o diversificare a competen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elor la nivelul consiliului de administra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ie;</w:t>
      </w:r>
    </w:p>
    <w:p w:rsidR="001A06E7" w:rsidRPr="00894025" w:rsidRDefault="00011C0C" w:rsidP="001A06E7">
      <w:pPr>
        <w:pStyle w:val="NoSpacing"/>
        <w:numPr>
          <w:ilvl w:val="0"/>
          <w:numId w:val="18"/>
        </w:numPr>
        <w:spacing w:line="276" w:lineRule="auto"/>
        <w:ind w:left="426" w:hanging="283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 xml:space="preserve">O persoană fizică poate exercita concomitent cel mult 3 mandate de administrator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i/sau de membru al consiliului de supraveghere în societă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 sau întreprinderi publice al căror sediu</w:t>
      </w:r>
      <w:r w:rsidR="00CC28E5" w:rsidRPr="00894025">
        <w:rPr>
          <w:rFonts w:ascii="Trebuchet MS" w:hAnsi="Trebuchet MS"/>
          <w:lang w:val="ro-RO"/>
        </w:rPr>
        <w:t xml:space="preserve"> se află pe teritoriul României;</w:t>
      </w:r>
    </w:p>
    <w:p w:rsidR="006428B0" w:rsidRPr="00894025" w:rsidRDefault="002F418F" w:rsidP="005B4892">
      <w:pPr>
        <w:pStyle w:val="NoSpacing"/>
        <w:numPr>
          <w:ilvl w:val="0"/>
          <w:numId w:val="18"/>
        </w:numPr>
        <w:spacing w:line="276" w:lineRule="auto"/>
        <w:ind w:left="426" w:hanging="283"/>
        <w:jc w:val="both"/>
        <w:rPr>
          <w:rFonts w:ascii="Trebuchet MS" w:hAnsi="Trebuchet MS"/>
          <w:strike/>
          <w:lang w:val="ro-RO"/>
        </w:rPr>
      </w:pPr>
      <w:r w:rsidRPr="00894025">
        <w:rPr>
          <w:rFonts w:ascii="Trebuchet MS" w:hAnsi="Trebuchet MS"/>
          <w:lang w:val="ro-RO"/>
        </w:rPr>
        <w:t>Nu pot participa la selec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 administratorii care au fost revoca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 în baza art. 30 alin. (9) din OUG nr. 109/2011  privind guvernan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a corporativă a întreprinderilor publice, respectiv administratorii care au fost revoca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 pentru neîndeplinirea indicatorilor de performan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ă asuma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 prin contractele de mandat, din motive imputa</w:t>
      </w:r>
      <w:r w:rsidR="00894025" w:rsidRPr="00894025">
        <w:rPr>
          <w:rFonts w:ascii="Trebuchet MS" w:hAnsi="Trebuchet MS"/>
          <w:lang w:val="ro-RO"/>
        </w:rPr>
        <w:t>bile acestora în ultimii 5 ani.</w:t>
      </w:r>
    </w:p>
    <w:p w:rsidR="00CC28E5" w:rsidRPr="00894025" w:rsidRDefault="00CC28E5" w:rsidP="00CC28E5">
      <w:pPr>
        <w:pStyle w:val="NoSpacing"/>
        <w:spacing w:line="276" w:lineRule="auto"/>
        <w:ind w:left="426"/>
        <w:jc w:val="both"/>
        <w:rPr>
          <w:rFonts w:ascii="Trebuchet MS" w:hAnsi="Trebuchet MS"/>
          <w:lang w:val="ro-RO"/>
        </w:rPr>
      </w:pPr>
      <w:bookmarkStart w:id="0" w:name="_GoBack"/>
      <w:bookmarkEnd w:id="0"/>
    </w:p>
    <w:p w:rsidR="00913F2D" w:rsidRPr="00894025" w:rsidRDefault="00913F2D" w:rsidP="002F418F">
      <w:pPr>
        <w:pStyle w:val="NoSpacing"/>
        <w:numPr>
          <w:ilvl w:val="0"/>
          <w:numId w:val="12"/>
        </w:numPr>
        <w:spacing w:after="120" w:line="276" w:lineRule="auto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b/>
          <w:lang w:val="ro-RO"/>
        </w:rPr>
        <w:t>AC</w:t>
      </w:r>
      <w:r w:rsidR="00894025" w:rsidRPr="00894025">
        <w:rPr>
          <w:rFonts w:ascii="Trebuchet MS" w:hAnsi="Trebuchet MS"/>
          <w:b/>
          <w:lang w:val="ro-RO"/>
        </w:rPr>
        <w:t>Ț</w:t>
      </w:r>
      <w:r w:rsidRPr="00894025">
        <w:rPr>
          <w:rFonts w:ascii="Trebuchet MS" w:hAnsi="Trebuchet MS"/>
          <w:b/>
          <w:lang w:val="ro-RO"/>
        </w:rPr>
        <w:t>IUNI VIITOARE ÎN VEDEREA DEFINITIVĂRII PLANULUI DE SELEC</w:t>
      </w:r>
      <w:r w:rsidR="00894025" w:rsidRPr="00894025">
        <w:rPr>
          <w:rFonts w:ascii="Trebuchet MS" w:hAnsi="Trebuchet MS"/>
          <w:b/>
          <w:lang w:val="ro-RO"/>
        </w:rPr>
        <w:t>Ț</w:t>
      </w:r>
      <w:r w:rsidRPr="00894025">
        <w:rPr>
          <w:rFonts w:ascii="Trebuchet MS" w:hAnsi="Trebuchet MS"/>
          <w:b/>
          <w:lang w:val="ro-RO"/>
        </w:rPr>
        <w:t>IE</w:t>
      </w:r>
    </w:p>
    <w:p w:rsidR="00913F2D" w:rsidRPr="00894025" w:rsidRDefault="00913F2D" w:rsidP="00C43A80">
      <w:pPr>
        <w:tabs>
          <w:tab w:val="left" w:pos="720"/>
          <w:tab w:val="center" w:pos="4320"/>
          <w:tab w:val="right" w:pos="8640"/>
        </w:tabs>
        <w:spacing w:after="120"/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În vederea definitivării Planului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ie, autoritatea publică tutelară, în colaborare cu expertul independent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comisia de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 va întreprinde activită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ile necesare pentru conformare fa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ă de prevederile O.U.G. nr. 109/2011 privind guvernan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a corporativă a întreprinderilor publice, aprobată cu modificări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 xml:space="preserve">i completări prin Legea nr. 111/2016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Normele metodologice aprobate prin H.G. nr. 722/2016.</w:t>
      </w:r>
    </w:p>
    <w:p w:rsidR="00913F2D" w:rsidRPr="00894025" w:rsidRDefault="00913F2D" w:rsidP="00913F2D">
      <w:pPr>
        <w:tabs>
          <w:tab w:val="left" w:pos="720"/>
          <w:tab w:val="center" w:pos="4320"/>
          <w:tab w:val="right" w:pos="8640"/>
        </w:tabs>
        <w:jc w:val="both"/>
        <w:rPr>
          <w:rFonts w:ascii="Trebuchet MS" w:hAnsi="Trebuchet MS"/>
        </w:rPr>
      </w:pPr>
      <w:r w:rsidRPr="00894025">
        <w:rPr>
          <w:rFonts w:ascii="Trebuchet MS" w:hAnsi="Trebuchet MS"/>
        </w:rPr>
        <w:t>În acest sens, expertul independent, cu consultarea autorită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ii publice tutelare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sub coordonarea acesteia, în conformitate cu cerin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ele din termenii de referin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 xml:space="preserve">ă, va elabora, următoarele documente necesare în procesul de recrutare  </w:t>
      </w:r>
      <w:r w:rsidR="002B6764" w:rsidRPr="00894025">
        <w:rPr>
          <w:rFonts w:ascii="Trebuchet MS" w:hAnsi="Trebuchet MS"/>
        </w:rPr>
        <w:t>ș</w:t>
      </w:r>
      <w:r w:rsidRPr="00894025">
        <w:rPr>
          <w:rFonts w:ascii="Trebuchet MS" w:hAnsi="Trebuchet MS"/>
        </w:rPr>
        <w:t>i selec</w:t>
      </w:r>
      <w:r w:rsidR="00894025" w:rsidRPr="00894025">
        <w:rPr>
          <w:rFonts w:ascii="Trebuchet MS" w:hAnsi="Trebuchet MS"/>
        </w:rPr>
        <w:t>ț</w:t>
      </w:r>
      <w:r w:rsidRPr="00894025">
        <w:rPr>
          <w:rFonts w:ascii="Trebuchet MS" w:hAnsi="Trebuchet MS"/>
        </w:rPr>
        <w:t>ie: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profilul consiliului în func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profilul candidatului pentru pozi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ia de membru al consiliului;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anun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urile privind selec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 xml:space="preserve">ia, pentru presa tipărita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i online;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materiale referitoare la declara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ia de inten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fi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e de sinteză pentru fiecare faza a planului de selec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plan de interviu;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formulare de nominalizare pentru candida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ii propu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i;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recomandări de nominalizare;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proiectul contractului de mandat;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lastRenderedPageBreak/>
        <w:t>formulare de confiden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ialitate;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formulare ale declara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iilor necesare a fi completate de către candida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lista elementelor confiden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 xml:space="preserve">iale </w:t>
      </w:r>
      <w:r w:rsidR="002B6764" w:rsidRPr="00894025">
        <w:rPr>
          <w:rFonts w:ascii="Trebuchet MS" w:hAnsi="Trebuchet MS"/>
          <w:lang w:val="ro-RO"/>
        </w:rPr>
        <w:t>ș</w:t>
      </w:r>
      <w:r w:rsidRPr="00894025">
        <w:rPr>
          <w:rFonts w:ascii="Trebuchet MS" w:hAnsi="Trebuchet MS"/>
          <w:lang w:val="ro-RO"/>
        </w:rPr>
        <w:t>i a celor care pot fi făcute publice;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lista detaliată a documentelor necesare în vederea depunerii candidaturii de către persoane fizice si persoane juridice, în func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 de etapele procedurii de selec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ie;</w:t>
      </w:r>
    </w:p>
    <w:p w:rsidR="00913F2D" w:rsidRPr="00894025" w:rsidRDefault="00913F2D" w:rsidP="00136087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rebuchet MS" w:hAnsi="Trebuchet MS"/>
          <w:lang w:val="ro-RO"/>
        </w:rPr>
      </w:pPr>
      <w:r w:rsidRPr="00894025">
        <w:rPr>
          <w:rFonts w:ascii="Trebuchet MS" w:hAnsi="Trebuchet MS"/>
          <w:lang w:val="ro-RO"/>
        </w:rPr>
        <w:t>lista elementelor pentru verificarea candida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ilor afla</w:t>
      </w:r>
      <w:r w:rsidR="00894025" w:rsidRPr="00894025">
        <w:rPr>
          <w:rFonts w:ascii="Trebuchet MS" w:hAnsi="Trebuchet MS"/>
          <w:lang w:val="ro-RO"/>
        </w:rPr>
        <w:t>ț</w:t>
      </w:r>
      <w:r w:rsidRPr="00894025">
        <w:rPr>
          <w:rFonts w:ascii="Trebuchet MS" w:hAnsi="Trebuchet MS"/>
          <w:lang w:val="ro-RO"/>
        </w:rPr>
        <w:t>i pe lista scurtă.</w:t>
      </w:r>
    </w:p>
    <w:p w:rsidR="00913F2D" w:rsidRPr="00894025" w:rsidRDefault="00913F2D" w:rsidP="00913F2D">
      <w:pPr>
        <w:tabs>
          <w:tab w:val="left" w:pos="720"/>
          <w:tab w:val="center" w:pos="4320"/>
          <w:tab w:val="right" w:pos="8640"/>
        </w:tabs>
        <w:jc w:val="both"/>
        <w:rPr>
          <w:rFonts w:ascii="Trebuchet MS" w:hAnsi="Trebuchet MS"/>
        </w:rPr>
      </w:pPr>
    </w:p>
    <w:p w:rsidR="00E86985" w:rsidRPr="00894025" w:rsidRDefault="003F4415" w:rsidP="00E86985">
      <w:pPr>
        <w:tabs>
          <w:tab w:val="left" w:pos="720"/>
          <w:tab w:val="center" w:pos="4320"/>
          <w:tab w:val="right" w:pos="8640"/>
        </w:tabs>
        <w:spacing w:after="120"/>
        <w:jc w:val="both"/>
        <w:rPr>
          <w:rFonts w:ascii="Trebuchet MS" w:eastAsia="Times New Roman" w:hAnsi="Trebuchet MS"/>
        </w:rPr>
      </w:pPr>
      <w:r w:rsidRPr="00894025">
        <w:rPr>
          <w:rFonts w:ascii="Trebuchet MS" w:eastAsia="Times New Roman" w:hAnsi="Trebuchet MS"/>
        </w:rPr>
        <w:t xml:space="preserve">Datele </w:t>
      </w:r>
      <w:r w:rsidR="002B6764" w:rsidRPr="00894025">
        <w:rPr>
          <w:rFonts w:ascii="Trebuchet MS" w:eastAsia="Times New Roman" w:hAnsi="Trebuchet MS"/>
        </w:rPr>
        <w:t>ș</w:t>
      </w:r>
      <w:r w:rsidRPr="00894025">
        <w:rPr>
          <w:rFonts w:ascii="Trebuchet MS" w:eastAsia="Times New Roman" w:hAnsi="Trebuchet MS"/>
        </w:rPr>
        <w:t>i termenele trecute î</w:t>
      </w:r>
      <w:r w:rsidR="00E86985" w:rsidRPr="00894025">
        <w:rPr>
          <w:rFonts w:ascii="Trebuchet MS" w:eastAsia="Times New Roman" w:hAnsi="Trebuchet MS"/>
        </w:rPr>
        <w:t>n prezentul Plan de selec</w:t>
      </w:r>
      <w:r w:rsidR="00894025" w:rsidRPr="00894025">
        <w:rPr>
          <w:rFonts w:ascii="Trebuchet MS" w:eastAsia="Times New Roman" w:hAnsi="Trebuchet MS"/>
        </w:rPr>
        <w:t>ț</w:t>
      </w:r>
      <w:r w:rsidR="00E86985" w:rsidRPr="00894025">
        <w:rPr>
          <w:rFonts w:ascii="Trebuchet MS" w:eastAsia="Times New Roman" w:hAnsi="Trebuchet MS"/>
        </w:rPr>
        <w:t>ie – componenta ini</w:t>
      </w:r>
      <w:r w:rsidR="00894025" w:rsidRPr="00894025">
        <w:rPr>
          <w:rFonts w:ascii="Trebuchet MS" w:eastAsia="Times New Roman" w:hAnsi="Trebuchet MS"/>
        </w:rPr>
        <w:t>ț</w:t>
      </w:r>
      <w:r w:rsidR="00E86985" w:rsidRPr="00894025">
        <w:rPr>
          <w:rFonts w:ascii="Trebuchet MS" w:eastAsia="Times New Roman" w:hAnsi="Trebuchet MS"/>
        </w:rPr>
        <w:t>ială – cu excep</w:t>
      </w:r>
      <w:r w:rsidR="00894025" w:rsidRPr="00894025">
        <w:rPr>
          <w:rFonts w:ascii="Trebuchet MS" w:eastAsia="Times New Roman" w:hAnsi="Trebuchet MS"/>
        </w:rPr>
        <w:t>ț</w:t>
      </w:r>
      <w:r w:rsidR="00E86985" w:rsidRPr="00894025">
        <w:rPr>
          <w:rFonts w:ascii="Trebuchet MS" w:eastAsia="Times New Roman" w:hAnsi="Trebuchet MS"/>
        </w:rPr>
        <w:t>ia celor prevăzute la punctele 1-4, sunt orientative, ele urmând a fi definitivate la data aprobării Planului de selec</w:t>
      </w:r>
      <w:r w:rsidR="00894025" w:rsidRPr="00894025">
        <w:rPr>
          <w:rFonts w:ascii="Trebuchet MS" w:eastAsia="Times New Roman" w:hAnsi="Trebuchet MS"/>
        </w:rPr>
        <w:t>ț</w:t>
      </w:r>
      <w:r w:rsidR="00E86985" w:rsidRPr="00894025">
        <w:rPr>
          <w:rFonts w:ascii="Trebuchet MS" w:eastAsia="Times New Roman" w:hAnsi="Trebuchet MS"/>
        </w:rPr>
        <w:t>ie – componenta integrală.</w:t>
      </w:r>
    </w:p>
    <w:p w:rsidR="00D72FDA" w:rsidRPr="00894025" w:rsidRDefault="00D72FDA" w:rsidP="00913F2D">
      <w:pPr>
        <w:tabs>
          <w:tab w:val="left" w:pos="720"/>
          <w:tab w:val="center" w:pos="4320"/>
          <w:tab w:val="right" w:pos="8640"/>
        </w:tabs>
        <w:jc w:val="both"/>
        <w:rPr>
          <w:rFonts w:ascii="Trebuchet MS" w:hAnsi="Trebuchet MS"/>
        </w:rPr>
      </w:pPr>
    </w:p>
    <w:p w:rsidR="00DB4F8F" w:rsidRPr="00894025" w:rsidRDefault="00DB4F8F" w:rsidP="002F418F">
      <w:pPr>
        <w:spacing w:after="160" w:line="240" w:lineRule="auto"/>
        <w:rPr>
          <w:rFonts w:ascii="Trebuchet MS" w:hAnsi="Trebuchet MS"/>
          <w:b/>
        </w:rPr>
      </w:pPr>
    </w:p>
    <w:sectPr w:rsidR="00DB4F8F" w:rsidRPr="00894025" w:rsidSect="000667D0">
      <w:headerReference w:type="default" r:id="rId13"/>
      <w:footerReference w:type="default" r:id="rId14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4B" w:rsidRDefault="002A514B">
      <w:pPr>
        <w:spacing w:after="0" w:line="240" w:lineRule="auto"/>
      </w:pPr>
      <w:r>
        <w:separator/>
      </w:r>
    </w:p>
  </w:endnote>
  <w:endnote w:type="continuationSeparator" w:id="0">
    <w:p w:rsidR="002A514B" w:rsidRDefault="002A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E" w:rsidRDefault="00390C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025">
      <w:rPr>
        <w:noProof/>
      </w:rPr>
      <w:t>19</w:t>
    </w:r>
    <w:r>
      <w:rPr>
        <w:noProof/>
      </w:rPr>
      <w:fldChar w:fldCharType="end"/>
    </w:r>
  </w:p>
  <w:p w:rsidR="00390CCE" w:rsidRDefault="00390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4B" w:rsidRDefault="002A514B">
      <w:pPr>
        <w:spacing w:after="0" w:line="240" w:lineRule="auto"/>
      </w:pPr>
      <w:r>
        <w:separator/>
      </w:r>
    </w:p>
  </w:footnote>
  <w:footnote w:type="continuationSeparator" w:id="0">
    <w:p w:rsidR="002A514B" w:rsidRDefault="002A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84"/>
      <w:gridCol w:w="3857"/>
    </w:tblGrid>
    <w:tr w:rsidR="00390CCE" w:rsidTr="00C51515">
      <w:trPr>
        <w:trHeight w:val="1266"/>
      </w:trPr>
      <w:tc>
        <w:tcPr>
          <w:tcW w:w="6384" w:type="dxa"/>
        </w:tcPr>
        <w:p w:rsidR="00390CCE" w:rsidRPr="00CD5B3B" w:rsidRDefault="00390CCE" w:rsidP="00C51515">
          <w:pPr>
            <w:pStyle w:val="MediumGrid21"/>
          </w:pPr>
          <w:r w:rsidRPr="00493720">
            <w:rPr>
              <w:rFonts w:ascii="Trajan Pro" w:hAnsi="Trajan Pro"/>
              <w:noProof/>
              <w:color w:val="FF0000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79D6A2A3" wp14:editId="3A2A43D2">
                <wp:simplePos x="0" y="0"/>
                <wp:positionH relativeFrom="column">
                  <wp:posOffset>-36576</wp:posOffset>
                </wp:positionH>
                <wp:positionV relativeFrom="paragraph">
                  <wp:posOffset>-172390</wp:posOffset>
                </wp:positionV>
                <wp:extent cx="6338491" cy="1343025"/>
                <wp:effectExtent l="0" t="0" r="5715" b="0"/>
                <wp:wrapNone/>
                <wp:docPr id="29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8491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7" w:type="dxa"/>
          <w:vAlign w:val="center"/>
        </w:tcPr>
        <w:p w:rsidR="00390CCE" w:rsidRDefault="00390CCE" w:rsidP="00C51515">
          <w:pPr>
            <w:pStyle w:val="MediumGrid21"/>
            <w:jc w:val="right"/>
          </w:pPr>
        </w:p>
      </w:tc>
    </w:tr>
  </w:tbl>
  <w:p w:rsidR="00390CCE" w:rsidRDefault="00390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4D0"/>
    <w:multiLevelType w:val="hybridMultilevel"/>
    <w:tmpl w:val="16D8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781"/>
    <w:multiLevelType w:val="hybridMultilevel"/>
    <w:tmpl w:val="77EE4E10"/>
    <w:lvl w:ilvl="0" w:tplc="4F5AA354">
      <w:start w:val="1"/>
      <w:numFmt w:val="upperRoman"/>
      <w:lvlText w:val="%1."/>
      <w:lvlJc w:val="left"/>
      <w:pPr>
        <w:ind w:left="1080" w:hanging="720"/>
      </w:pPr>
      <w:rPr>
        <w:rFonts w:cs="TT15Ct00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FD0"/>
    <w:multiLevelType w:val="hybridMultilevel"/>
    <w:tmpl w:val="5440768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B36A7"/>
    <w:multiLevelType w:val="hybridMultilevel"/>
    <w:tmpl w:val="D00E2448"/>
    <w:lvl w:ilvl="0" w:tplc="C8248C32">
      <w:start w:val="19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169B"/>
    <w:multiLevelType w:val="hybridMultilevel"/>
    <w:tmpl w:val="D818B994"/>
    <w:lvl w:ilvl="0" w:tplc="03C84D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0670"/>
    <w:multiLevelType w:val="hybridMultilevel"/>
    <w:tmpl w:val="4EF0BC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36FD4"/>
    <w:multiLevelType w:val="hybridMultilevel"/>
    <w:tmpl w:val="DD606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DD1"/>
    <w:multiLevelType w:val="hybridMultilevel"/>
    <w:tmpl w:val="32100506"/>
    <w:lvl w:ilvl="0" w:tplc="2B305D3A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3AA7463E"/>
    <w:multiLevelType w:val="hybridMultilevel"/>
    <w:tmpl w:val="F1CE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1F21"/>
    <w:multiLevelType w:val="hybridMultilevel"/>
    <w:tmpl w:val="BEA69F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E7A22"/>
    <w:multiLevelType w:val="hybridMultilevel"/>
    <w:tmpl w:val="9A5668FC"/>
    <w:lvl w:ilvl="0" w:tplc="23C8F8F6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color w:val="170960"/>
        <w:lang w:val="en-US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4A206FD2"/>
    <w:multiLevelType w:val="hybridMultilevel"/>
    <w:tmpl w:val="0C02F4AC"/>
    <w:lvl w:ilvl="0" w:tplc="F6D6FF3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A42182E"/>
    <w:multiLevelType w:val="hybridMultilevel"/>
    <w:tmpl w:val="EB8A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11246"/>
    <w:multiLevelType w:val="hybridMultilevel"/>
    <w:tmpl w:val="4C1AD16A"/>
    <w:lvl w:ilvl="0" w:tplc="E480A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8EDCF456">
      <w:start w:val="1"/>
      <w:numFmt w:val="lowerLetter"/>
      <w:lvlText w:val="%2)"/>
      <w:lvlJc w:val="left"/>
      <w:pPr>
        <w:ind w:left="1464" w:hanging="384"/>
      </w:pPr>
      <w:rPr>
        <w:rFonts w:hint="default"/>
        <w:b/>
        <w:color w:val="80800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5A87"/>
    <w:multiLevelType w:val="hybridMultilevel"/>
    <w:tmpl w:val="837E12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56C4E"/>
    <w:multiLevelType w:val="hybridMultilevel"/>
    <w:tmpl w:val="59405A8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456180"/>
    <w:multiLevelType w:val="hybridMultilevel"/>
    <w:tmpl w:val="7A687702"/>
    <w:lvl w:ilvl="0" w:tplc="23C8F8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70960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9230F"/>
    <w:multiLevelType w:val="hybridMultilevel"/>
    <w:tmpl w:val="3C8E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46B"/>
    <w:multiLevelType w:val="hybridMultilevel"/>
    <w:tmpl w:val="51CED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4B7764"/>
    <w:multiLevelType w:val="hybridMultilevel"/>
    <w:tmpl w:val="108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1A07"/>
    <w:multiLevelType w:val="hybridMultilevel"/>
    <w:tmpl w:val="83C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04527"/>
    <w:multiLevelType w:val="hybridMultilevel"/>
    <w:tmpl w:val="D730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0"/>
  </w:num>
  <w:num w:numId="5">
    <w:abstractNumId w:val="16"/>
  </w:num>
  <w:num w:numId="6">
    <w:abstractNumId w:val="12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"/>
  </w:num>
  <w:num w:numId="12">
    <w:abstractNumId w:val="13"/>
  </w:num>
  <w:num w:numId="13">
    <w:abstractNumId w:val="15"/>
  </w:num>
  <w:num w:numId="14">
    <w:abstractNumId w:val="6"/>
  </w:num>
  <w:num w:numId="15">
    <w:abstractNumId w:val="2"/>
  </w:num>
  <w:num w:numId="16">
    <w:abstractNumId w:val="9"/>
  </w:num>
  <w:num w:numId="17">
    <w:abstractNumId w:val="11"/>
  </w:num>
  <w:num w:numId="18">
    <w:abstractNumId w:val="7"/>
  </w:num>
  <w:num w:numId="19">
    <w:abstractNumId w:val="19"/>
  </w:num>
  <w:num w:numId="20">
    <w:abstractNumId w:val="17"/>
  </w:num>
  <w:num w:numId="21">
    <w:abstractNumId w:val="4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0"/>
    <w:rsid w:val="000020FB"/>
    <w:rsid w:val="00011C0C"/>
    <w:rsid w:val="00012103"/>
    <w:rsid w:val="00017366"/>
    <w:rsid w:val="00030FAE"/>
    <w:rsid w:val="0003278A"/>
    <w:rsid w:val="00035D41"/>
    <w:rsid w:val="00035E3C"/>
    <w:rsid w:val="000448EF"/>
    <w:rsid w:val="000454C2"/>
    <w:rsid w:val="0004751A"/>
    <w:rsid w:val="00050E74"/>
    <w:rsid w:val="00050F08"/>
    <w:rsid w:val="00051673"/>
    <w:rsid w:val="00052D99"/>
    <w:rsid w:val="00053770"/>
    <w:rsid w:val="000579A1"/>
    <w:rsid w:val="0006133C"/>
    <w:rsid w:val="000667D0"/>
    <w:rsid w:val="00067F60"/>
    <w:rsid w:val="00070532"/>
    <w:rsid w:val="000728A6"/>
    <w:rsid w:val="000739ED"/>
    <w:rsid w:val="00076B4E"/>
    <w:rsid w:val="00082D87"/>
    <w:rsid w:val="00084309"/>
    <w:rsid w:val="00094E9F"/>
    <w:rsid w:val="000967CF"/>
    <w:rsid w:val="000A048A"/>
    <w:rsid w:val="000A3425"/>
    <w:rsid w:val="000A6252"/>
    <w:rsid w:val="000A72A1"/>
    <w:rsid w:val="000A7BE8"/>
    <w:rsid w:val="000B4252"/>
    <w:rsid w:val="000C0984"/>
    <w:rsid w:val="000D2108"/>
    <w:rsid w:val="000D268C"/>
    <w:rsid w:val="000D4A5B"/>
    <w:rsid w:val="000D6DFC"/>
    <w:rsid w:val="000E08CC"/>
    <w:rsid w:val="000E24F9"/>
    <w:rsid w:val="000E49CB"/>
    <w:rsid w:val="000E698D"/>
    <w:rsid w:val="000F05A1"/>
    <w:rsid w:val="000F41D2"/>
    <w:rsid w:val="000F4257"/>
    <w:rsid w:val="000F50EF"/>
    <w:rsid w:val="000F5135"/>
    <w:rsid w:val="000F6391"/>
    <w:rsid w:val="00102604"/>
    <w:rsid w:val="0010448A"/>
    <w:rsid w:val="00104D5B"/>
    <w:rsid w:val="001050F9"/>
    <w:rsid w:val="00105BEE"/>
    <w:rsid w:val="0010627A"/>
    <w:rsid w:val="00110071"/>
    <w:rsid w:val="001108F7"/>
    <w:rsid w:val="00111EA6"/>
    <w:rsid w:val="00113B71"/>
    <w:rsid w:val="00113EA1"/>
    <w:rsid w:val="00114A1C"/>
    <w:rsid w:val="00115345"/>
    <w:rsid w:val="00115FE1"/>
    <w:rsid w:val="00117090"/>
    <w:rsid w:val="001225AC"/>
    <w:rsid w:val="00130965"/>
    <w:rsid w:val="001334D8"/>
    <w:rsid w:val="00133F97"/>
    <w:rsid w:val="001353A0"/>
    <w:rsid w:val="0013599D"/>
    <w:rsid w:val="00136087"/>
    <w:rsid w:val="00136378"/>
    <w:rsid w:val="00142EF1"/>
    <w:rsid w:val="0014544C"/>
    <w:rsid w:val="00145B57"/>
    <w:rsid w:val="001531D4"/>
    <w:rsid w:val="001552E8"/>
    <w:rsid w:val="0016123D"/>
    <w:rsid w:val="00161BB4"/>
    <w:rsid w:val="001627F3"/>
    <w:rsid w:val="001648B8"/>
    <w:rsid w:val="00164E4F"/>
    <w:rsid w:val="00167D3B"/>
    <w:rsid w:val="0017235D"/>
    <w:rsid w:val="0017513F"/>
    <w:rsid w:val="001877CE"/>
    <w:rsid w:val="00193494"/>
    <w:rsid w:val="00194F7B"/>
    <w:rsid w:val="00195098"/>
    <w:rsid w:val="001A038D"/>
    <w:rsid w:val="001A06E7"/>
    <w:rsid w:val="001B3A83"/>
    <w:rsid w:val="001C07EE"/>
    <w:rsid w:val="001C42B0"/>
    <w:rsid w:val="001D150A"/>
    <w:rsid w:val="001D619D"/>
    <w:rsid w:val="001E1347"/>
    <w:rsid w:val="001E5C96"/>
    <w:rsid w:val="001E6D0F"/>
    <w:rsid w:val="001F0F6B"/>
    <w:rsid w:val="001F1ACF"/>
    <w:rsid w:val="002054B9"/>
    <w:rsid w:val="00206C09"/>
    <w:rsid w:val="00212BA5"/>
    <w:rsid w:val="0021304D"/>
    <w:rsid w:val="00213EB7"/>
    <w:rsid w:val="00222CB3"/>
    <w:rsid w:val="00227593"/>
    <w:rsid w:val="002300BE"/>
    <w:rsid w:val="00230F29"/>
    <w:rsid w:val="002348F8"/>
    <w:rsid w:val="00240725"/>
    <w:rsid w:val="00252BE0"/>
    <w:rsid w:val="00254A7D"/>
    <w:rsid w:val="00255592"/>
    <w:rsid w:val="00256E48"/>
    <w:rsid w:val="00262A0D"/>
    <w:rsid w:val="002662A5"/>
    <w:rsid w:val="00267475"/>
    <w:rsid w:val="00270FB8"/>
    <w:rsid w:val="0027241E"/>
    <w:rsid w:val="00273290"/>
    <w:rsid w:val="002732C0"/>
    <w:rsid w:val="002735AB"/>
    <w:rsid w:val="002739D1"/>
    <w:rsid w:val="002753D1"/>
    <w:rsid w:val="00291D0E"/>
    <w:rsid w:val="00293BB0"/>
    <w:rsid w:val="00293C45"/>
    <w:rsid w:val="002941ED"/>
    <w:rsid w:val="00295A71"/>
    <w:rsid w:val="002A266F"/>
    <w:rsid w:val="002A4315"/>
    <w:rsid w:val="002A514B"/>
    <w:rsid w:val="002A72A7"/>
    <w:rsid w:val="002B0E15"/>
    <w:rsid w:val="002B398D"/>
    <w:rsid w:val="002B6764"/>
    <w:rsid w:val="002B79ED"/>
    <w:rsid w:val="002C121C"/>
    <w:rsid w:val="002C4350"/>
    <w:rsid w:val="002C5E7E"/>
    <w:rsid w:val="002D0683"/>
    <w:rsid w:val="002E5D98"/>
    <w:rsid w:val="002E6DA0"/>
    <w:rsid w:val="002E6F10"/>
    <w:rsid w:val="002E7B94"/>
    <w:rsid w:val="002F0414"/>
    <w:rsid w:val="002F418F"/>
    <w:rsid w:val="002F43F0"/>
    <w:rsid w:val="002F5EB8"/>
    <w:rsid w:val="0030004C"/>
    <w:rsid w:val="003049AB"/>
    <w:rsid w:val="00305F10"/>
    <w:rsid w:val="00313EDD"/>
    <w:rsid w:val="00314E33"/>
    <w:rsid w:val="00327C81"/>
    <w:rsid w:val="00333248"/>
    <w:rsid w:val="00344037"/>
    <w:rsid w:val="003544A0"/>
    <w:rsid w:val="0035452D"/>
    <w:rsid w:val="00354BE2"/>
    <w:rsid w:val="00355F6F"/>
    <w:rsid w:val="00360580"/>
    <w:rsid w:val="003624B9"/>
    <w:rsid w:val="00365394"/>
    <w:rsid w:val="003678EF"/>
    <w:rsid w:val="003710DD"/>
    <w:rsid w:val="00373084"/>
    <w:rsid w:val="00375C20"/>
    <w:rsid w:val="00375DDE"/>
    <w:rsid w:val="003800DA"/>
    <w:rsid w:val="00380609"/>
    <w:rsid w:val="00382E90"/>
    <w:rsid w:val="0038582E"/>
    <w:rsid w:val="0038708D"/>
    <w:rsid w:val="00390CCE"/>
    <w:rsid w:val="00392F9A"/>
    <w:rsid w:val="00396690"/>
    <w:rsid w:val="00397B29"/>
    <w:rsid w:val="00397CD4"/>
    <w:rsid w:val="003A461D"/>
    <w:rsid w:val="003A50D0"/>
    <w:rsid w:val="003A69B1"/>
    <w:rsid w:val="003B2AFB"/>
    <w:rsid w:val="003B592B"/>
    <w:rsid w:val="003C0FBD"/>
    <w:rsid w:val="003C3C6D"/>
    <w:rsid w:val="003C484A"/>
    <w:rsid w:val="003C6154"/>
    <w:rsid w:val="003D3F33"/>
    <w:rsid w:val="003D50ED"/>
    <w:rsid w:val="003D5A48"/>
    <w:rsid w:val="003E02C4"/>
    <w:rsid w:val="003E5471"/>
    <w:rsid w:val="003F05CA"/>
    <w:rsid w:val="003F22D6"/>
    <w:rsid w:val="003F391E"/>
    <w:rsid w:val="003F4415"/>
    <w:rsid w:val="003F5FFB"/>
    <w:rsid w:val="00402135"/>
    <w:rsid w:val="0040638E"/>
    <w:rsid w:val="004126CB"/>
    <w:rsid w:val="00413E6B"/>
    <w:rsid w:val="00414D67"/>
    <w:rsid w:val="00416CAC"/>
    <w:rsid w:val="00417C81"/>
    <w:rsid w:val="00420760"/>
    <w:rsid w:val="00422EB7"/>
    <w:rsid w:val="00425429"/>
    <w:rsid w:val="00426CF9"/>
    <w:rsid w:val="00427838"/>
    <w:rsid w:val="00427EC4"/>
    <w:rsid w:val="0043020D"/>
    <w:rsid w:val="0043338D"/>
    <w:rsid w:val="0043478D"/>
    <w:rsid w:val="0044101B"/>
    <w:rsid w:val="00441BCE"/>
    <w:rsid w:val="00447EF6"/>
    <w:rsid w:val="004605D5"/>
    <w:rsid w:val="0046581B"/>
    <w:rsid w:val="004706B3"/>
    <w:rsid w:val="0047752B"/>
    <w:rsid w:val="004805EC"/>
    <w:rsid w:val="00480D7B"/>
    <w:rsid w:val="004832C8"/>
    <w:rsid w:val="00484F91"/>
    <w:rsid w:val="004918E9"/>
    <w:rsid w:val="00491ED0"/>
    <w:rsid w:val="004926AD"/>
    <w:rsid w:val="00494F9C"/>
    <w:rsid w:val="00496829"/>
    <w:rsid w:val="00497537"/>
    <w:rsid w:val="004B272B"/>
    <w:rsid w:val="004B3632"/>
    <w:rsid w:val="004B5D05"/>
    <w:rsid w:val="004C0024"/>
    <w:rsid w:val="004D5AFE"/>
    <w:rsid w:val="004D6F47"/>
    <w:rsid w:val="004E171C"/>
    <w:rsid w:val="004E2130"/>
    <w:rsid w:val="004E34FE"/>
    <w:rsid w:val="004E3E02"/>
    <w:rsid w:val="004E7FF5"/>
    <w:rsid w:val="004F5E0C"/>
    <w:rsid w:val="004F63B1"/>
    <w:rsid w:val="005036B3"/>
    <w:rsid w:val="00505443"/>
    <w:rsid w:val="00506413"/>
    <w:rsid w:val="00507086"/>
    <w:rsid w:val="00507E45"/>
    <w:rsid w:val="00512627"/>
    <w:rsid w:val="005204B3"/>
    <w:rsid w:val="00526256"/>
    <w:rsid w:val="00532097"/>
    <w:rsid w:val="00533A84"/>
    <w:rsid w:val="00540633"/>
    <w:rsid w:val="005409EE"/>
    <w:rsid w:val="00542E6A"/>
    <w:rsid w:val="005438A3"/>
    <w:rsid w:val="00547543"/>
    <w:rsid w:val="00552ACB"/>
    <w:rsid w:val="00552F1B"/>
    <w:rsid w:val="00554441"/>
    <w:rsid w:val="0056149C"/>
    <w:rsid w:val="0056182B"/>
    <w:rsid w:val="00561ADC"/>
    <w:rsid w:val="00562E60"/>
    <w:rsid w:val="005640E7"/>
    <w:rsid w:val="00572D53"/>
    <w:rsid w:val="00572E8B"/>
    <w:rsid w:val="00573DF7"/>
    <w:rsid w:val="0057549E"/>
    <w:rsid w:val="00576A3C"/>
    <w:rsid w:val="00581EF0"/>
    <w:rsid w:val="00582E5D"/>
    <w:rsid w:val="00584E1A"/>
    <w:rsid w:val="00584FDA"/>
    <w:rsid w:val="00591F58"/>
    <w:rsid w:val="0059202D"/>
    <w:rsid w:val="00595CA8"/>
    <w:rsid w:val="00596932"/>
    <w:rsid w:val="005A070A"/>
    <w:rsid w:val="005A1443"/>
    <w:rsid w:val="005B4387"/>
    <w:rsid w:val="005B4892"/>
    <w:rsid w:val="005B4AF2"/>
    <w:rsid w:val="005C3892"/>
    <w:rsid w:val="005C3ADB"/>
    <w:rsid w:val="005C4132"/>
    <w:rsid w:val="005C5D2E"/>
    <w:rsid w:val="005D0BF0"/>
    <w:rsid w:val="005D0FB2"/>
    <w:rsid w:val="005D3464"/>
    <w:rsid w:val="005E22BF"/>
    <w:rsid w:val="005E417A"/>
    <w:rsid w:val="005E7688"/>
    <w:rsid w:val="005F06E0"/>
    <w:rsid w:val="005F29D4"/>
    <w:rsid w:val="005F31E8"/>
    <w:rsid w:val="005F6677"/>
    <w:rsid w:val="00600D1E"/>
    <w:rsid w:val="006108D2"/>
    <w:rsid w:val="00611B80"/>
    <w:rsid w:val="00614052"/>
    <w:rsid w:val="006244F1"/>
    <w:rsid w:val="006273D5"/>
    <w:rsid w:val="00634CE4"/>
    <w:rsid w:val="006369B0"/>
    <w:rsid w:val="0064055F"/>
    <w:rsid w:val="00640A21"/>
    <w:rsid w:val="006428B0"/>
    <w:rsid w:val="00644AA8"/>
    <w:rsid w:val="00654C1B"/>
    <w:rsid w:val="006607DB"/>
    <w:rsid w:val="006627F9"/>
    <w:rsid w:val="00666F7F"/>
    <w:rsid w:val="00671F67"/>
    <w:rsid w:val="00672D6F"/>
    <w:rsid w:val="00672F65"/>
    <w:rsid w:val="006731C1"/>
    <w:rsid w:val="00673849"/>
    <w:rsid w:val="00674AAF"/>
    <w:rsid w:val="00674C8E"/>
    <w:rsid w:val="00676A3E"/>
    <w:rsid w:val="00677A0C"/>
    <w:rsid w:val="00682AB1"/>
    <w:rsid w:val="00682C54"/>
    <w:rsid w:val="00683901"/>
    <w:rsid w:val="0068399A"/>
    <w:rsid w:val="00685D65"/>
    <w:rsid w:val="00686DD0"/>
    <w:rsid w:val="006908C2"/>
    <w:rsid w:val="00693C9E"/>
    <w:rsid w:val="00693CD5"/>
    <w:rsid w:val="006941D3"/>
    <w:rsid w:val="00695A8A"/>
    <w:rsid w:val="006963ED"/>
    <w:rsid w:val="006A1CA6"/>
    <w:rsid w:val="006A471A"/>
    <w:rsid w:val="006A504A"/>
    <w:rsid w:val="006A546C"/>
    <w:rsid w:val="006B31ED"/>
    <w:rsid w:val="006B487D"/>
    <w:rsid w:val="006B612D"/>
    <w:rsid w:val="006C386F"/>
    <w:rsid w:val="006D2CB0"/>
    <w:rsid w:val="006D2D82"/>
    <w:rsid w:val="006D3B5C"/>
    <w:rsid w:val="006D5EA3"/>
    <w:rsid w:val="006D7899"/>
    <w:rsid w:val="006D78E6"/>
    <w:rsid w:val="006E2AB2"/>
    <w:rsid w:val="006E6E17"/>
    <w:rsid w:val="006E71E2"/>
    <w:rsid w:val="006F3A24"/>
    <w:rsid w:val="006F4E51"/>
    <w:rsid w:val="006F567F"/>
    <w:rsid w:val="006F5AE1"/>
    <w:rsid w:val="007005A6"/>
    <w:rsid w:val="00700ADB"/>
    <w:rsid w:val="007021BB"/>
    <w:rsid w:val="00702CE3"/>
    <w:rsid w:val="0070340D"/>
    <w:rsid w:val="0070343D"/>
    <w:rsid w:val="007036CE"/>
    <w:rsid w:val="00703B82"/>
    <w:rsid w:val="0071489C"/>
    <w:rsid w:val="00716202"/>
    <w:rsid w:val="0073488B"/>
    <w:rsid w:val="00735836"/>
    <w:rsid w:val="00741A75"/>
    <w:rsid w:val="007444A3"/>
    <w:rsid w:val="00746394"/>
    <w:rsid w:val="00754A37"/>
    <w:rsid w:val="00756C91"/>
    <w:rsid w:val="00761C1A"/>
    <w:rsid w:val="00764B1D"/>
    <w:rsid w:val="00775F3C"/>
    <w:rsid w:val="007801EC"/>
    <w:rsid w:val="0078251C"/>
    <w:rsid w:val="007827F4"/>
    <w:rsid w:val="00783E36"/>
    <w:rsid w:val="0079197E"/>
    <w:rsid w:val="007928D9"/>
    <w:rsid w:val="007A5613"/>
    <w:rsid w:val="007B116C"/>
    <w:rsid w:val="007B239F"/>
    <w:rsid w:val="007B44EB"/>
    <w:rsid w:val="007B4EE4"/>
    <w:rsid w:val="007B60F1"/>
    <w:rsid w:val="007B6DAD"/>
    <w:rsid w:val="007B7259"/>
    <w:rsid w:val="007C08B9"/>
    <w:rsid w:val="007C1675"/>
    <w:rsid w:val="007C3CA7"/>
    <w:rsid w:val="007C4512"/>
    <w:rsid w:val="007D13B1"/>
    <w:rsid w:val="007D2960"/>
    <w:rsid w:val="007D2BCE"/>
    <w:rsid w:val="007D543A"/>
    <w:rsid w:val="007D5800"/>
    <w:rsid w:val="007E0B25"/>
    <w:rsid w:val="007E186E"/>
    <w:rsid w:val="007E2014"/>
    <w:rsid w:val="007E2A97"/>
    <w:rsid w:val="007E2C32"/>
    <w:rsid w:val="007E3ED4"/>
    <w:rsid w:val="007E4F5B"/>
    <w:rsid w:val="007E68F0"/>
    <w:rsid w:val="007F2A5A"/>
    <w:rsid w:val="007F3062"/>
    <w:rsid w:val="007F3163"/>
    <w:rsid w:val="007F4FF7"/>
    <w:rsid w:val="00802B0B"/>
    <w:rsid w:val="008066D4"/>
    <w:rsid w:val="00810742"/>
    <w:rsid w:val="0081193A"/>
    <w:rsid w:val="00812537"/>
    <w:rsid w:val="00812981"/>
    <w:rsid w:val="00815E78"/>
    <w:rsid w:val="008222A1"/>
    <w:rsid w:val="00824342"/>
    <w:rsid w:val="00824669"/>
    <w:rsid w:val="00824AD7"/>
    <w:rsid w:val="00833FFD"/>
    <w:rsid w:val="0083597E"/>
    <w:rsid w:val="00836ECC"/>
    <w:rsid w:val="00840227"/>
    <w:rsid w:val="00843A2C"/>
    <w:rsid w:val="00845B7D"/>
    <w:rsid w:val="00845ECF"/>
    <w:rsid w:val="00850C8F"/>
    <w:rsid w:val="00852A94"/>
    <w:rsid w:val="00852F32"/>
    <w:rsid w:val="00856939"/>
    <w:rsid w:val="00857176"/>
    <w:rsid w:val="00860C7D"/>
    <w:rsid w:val="008610EB"/>
    <w:rsid w:val="00863F8F"/>
    <w:rsid w:val="00867937"/>
    <w:rsid w:val="00870A28"/>
    <w:rsid w:val="00871B87"/>
    <w:rsid w:val="00873BD5"/>
    <w:rsid w:val="00874443"/>
    <w:rsid w:val="00886F85"/>
    <w:rsid w:val="00890FD8"/>
    <w:rsid w:val="00891044"/>
    <w:rsid w:val="00892379"/>
    <w:rsid w:val="00892BC9"/>
    <w:rsid w:val="00894025"/>
    <w:rsid w:val="00896B6C"/>
    <w:rsid w:val="008A2A42"/>
    <w:rsid w:val="008A7342"/>
    <w:rsid w:val="008A76F8"/>
    <w:rsid w:val="008B1D8D"/>
    <w:rsid w:val="008B3D59"/>
    <w:rsid w:val="008B480B"/>
    <w:rsid w:val="008B48F4"/>
    <w:rsid w:val="008C0F87"/>
    <w:rsid w:val="008C6852"/>
    <w:rsid w:val="008E0A4F"/>
    <w:rsid w:val="008E1467"/>
    <w:rsid w:val="008E7758"/>
    <w:rsid w:val="008F54F0"/>
    <w:rsid w:val="00900053"/>
    <w:rsid w:val="0090026F"/>
    <w:rsid w:val="00901651"/>
    <w:rsid w:val="00905BF4"/>
    <w:rsid w:val="00906FC6"/>
    <w:rsid w:val="00913F2D"/>
    <w:rsid w:val="00916A08"/>
    <w:rsid w:val="009322BA"/>
    <w:rsid w:val="00932C8A"/>
    <w:rsid w:val="00940EA9"/>
    <w:rsid w:val="0094758A"/>
    <w:rsid w:val="0095255E"/>
    <w:rsid w:val="009533A1"/>
    <w:rsid w:val="00954DAC"/>
    <w:rsid w:val="00955FDE"/>
    <w:rsid w:val="009617F5"/>
    <w:rsid w:val="00961B68"/>
    <w:rsid w:val="00965BAC"/>
    <w:rsid w:val="0097461C"/>
    <w:rsid w:val="009818C6"/>
    <w:rsid w:val="009818D1"/>
    <w:rsid w:val="00981BDE"/>
    <w:rsid w:val="00983436"/>
    <w:rsid w:val="009839E2"/>
    <w:rsid w:val="009902B3"/>
    <w:rsid w:val="009904D2"/>
    <w:rsid w:val="00996DED"/>
    <w:rsid w:val="00997D2E"/>
    <w:rsid w:val="009A0BAF"/>
    <w:rsid w:val="009A2C63"/>
    <w:rsid w:val="009A3D17"/>
    <w:rsid w:val="009A46D4"/>
    <w:rsid w:val="009A4F4C"/>
    <w:rsid w:val="009B1330"/>
    <w:rsid w:val="009B3544"/>
    <w:rsid w:val="009B4BC7"/>
    <w:rsid w:val="009B51FA"/>
    <w:rsid w:val="009B54AD"/>
    <w:rsid w:val="009C0A1D"/>
    <w:rsid w:val="009C10E1"/>
    <w:rsid w:val="009C2780"/>
    <w:rsid w:val="009D7455"/>
    <w:rsid w:val="009E08EB"/>
    <w:rsid w:val="009E2BD9"/>
    <w:rsid w:val="009E6E9C"/>
    <w:rsid w:val="009F30A1"/>
    <w:rsid w:val="009F36D0"/>
    <w:rsid w:val="009F3959"/>
    <w:rsid w:val="009F6F11"/>
    <w:rsid w:val="009F716F"/>
    <w:rsid w:val="00A02E40"/>
    <w:rsid w:val="00A12E80"/>
    <w:rsid w:val="00A13578"/>
    <w:rsid w:val="00A174A1"/>
    <w:rsid w:val="00A20B4E"/>
    <w:rsid w:val="00A217AB"/>
    <w:rsid w:val="00A2208A"/>
    <w:rsid w:val="00A24996"/>
    <w:rsid w:val="00A24CBB"/>
    <w:rsid w:val="00A25B82"/>
    <w:rsid w:val="00A318FF"/>
    <w:rsid w:val="00A31E71"/>
    <w:rsid w:val="00A32668"/>
    <w:rsid w:val="00A35523"/>
    <w:rsid w:val="00A3628E"/>
    <w:rsid w:val="00A37914"/>
    <w:rsid w:val="00A44065"/>
    <w:rsid w:val="00A463AC"/>
    <w:rsid w:val="00A515A8"/>
    <w:rsid w:val="00A52BF2"/>
    <w:rsid w:val="00A60FD3"/>
    <w:rsid w:val="00A64B6B"/>
    <w:rsid w:val="00A70D92"/>
    <w:rsid w:val="00A7307C"/>
    <w:rsid w:val="00A76385"/>
    <w:rsid w:val="00A822B2"/>
    <w:rsid w:val="00A824CA"/>
    <w:rsid w:val="00A859F2"/>
    <w:rsid w:val="00A912C4"/>
    <w:rsid w:val="00A939B9"/>
    <w:rsid w:val="00A94490"/>
    <w:rsid w:val="00A959E5"/>
    <w:rsid w:val="00AA16B3"/>
    <w:rsid w:val="00AA17B1"/>
    <w:rsid w:val="00AA6519"/>
    <w:rsid w:val="00AB508D"/>
    <w:rsid w:val="00AB775B"/>
    <w:rsid w:val="00AC239C"/>
    <w:rsid w:val="00AC3FD7"/>
    <w:rsid w:val="00AC5686"/>
    <w:rsid w:val="00AC5896"/>
    <w:rsid w:val="00AC7CE6"/>
    <w:rsid w:val="00AD00EF"/>
    <w:rsid w:val="00AD524C"/>
    <w:rsid w:val="00AE0A52"/>
    <w:rsid w:val="00AE3A07"/>
    <w:rsid w:val="00AF1D0C"/>
    <w:rsid w:val="00AF6106"/>
    <w:rsid w:val="00B00E5D"/>
    <w:rsid w:val="00B10FE5"/>
    <w:rsid w:val="00B12CCF"/>
    <w:rsid w:val="00B2243A"/>
    <w:rsid w:val="00B3748E"/>
    <w:rsid w:val="00B417A4"/>
    <w:rsid w:val="00B4377A"/>
    <w:rsid w:val="00B444E8"/>
    <w:rsid w:val="00B44971"/>
    <w:rsid w:val="00B44F3A"/>
    <w:rsid w:val="00B47B2D"/>
    <w:rsid w:val="00B5022D"/>
    <w:rsid w:val="00B538E0"/>
    <w:rsid w:val="00B55825"/>
    <w:rsid w:val="00B62CFE"/>
    <w:rsid w:val="00B659A9"/>
    <w:rsid w:val="00B65E86"/>
    <w:rsid w:val="00B74C20"/>
    <w:rsid w:val="00B755CB"/>
    <w:rsid w:val="00B76AC5"/>
    <w:rsid w:val="00B76CD5"/>
    <w:rsid w:val="00B80FDD"/>
    <w:rsid w:val="00B8328A"/>
    <w:rsid w:val="00B865F4"/>
    <w:rsid w:val="00B90BA0"/>
    <w:rsid w:val="00B93983"/>
    <w:rsid w:val="00B93B03"/>
    <w:rsid w:val="00B97678"/>
    <w:rsid w:val="00B97C1A"/>
    <w:rsid w:val="00B97E5F"/>
    <w:rsid w:val="00BA4DDE"/>
    <w:rsid w:val="00BB2185"/>
    <w:rsid w:val="00BC1784"/>
    <w:rsid w:val="00BC7137"/>
    <w:rsid w:val="00BD6602"/>
    <w:rsid w:val="00BD7D75"/>
    <w:rsid w:val="00BE422D"/>
    <w:rsid w:val="00BE7C7F"/>
    <w:rsid w:val="00BF01F0"/>
    <w:rsid w:val="00BF249F"/>
    <w:rsid w:val="00BF3BAB"/>
    <w:rsid w:val="00BF656E"/>
    <w:rsid w:val="00BF734B"/>
    <w:rsid w:val="00C01253"/>
    <w:rsid w:val="00C03AD5"/>
    <w:rsid w:val="00C0514E"/>
    <w:rsid w:val="00C1443D"/>
    <w:rsid w:val="00C16BAD"/>
    <w:rsid w:val="00C17414"/>
    <w:rsid w:val="00C208CE"/>
    <w:rsid w:val="00C210E2"/>
    <w:rsid w:val="00C24EE8"/>
    <w:rsid w:val="00C271A0"/>
    <w:rsid w:val="00C3472E"/>
    <w:rsid w:val="00C36C08"/>
    <w:rsid w:val="00C421E1"/>
    <w:rsid w:val="00C426DF"/>
    <w:rsid w:val="00C42EB8"/>
    <w:rsid w:val="00C43A80"/>
    <w:rsid w:val="00C44E92"/>
    <w:rsid w:val="00C46BA0"/>
    <w:rsid w:val="00C50BBF"/>
    <w:rsid w:val="00C51515"/>
    <w:rsid w:val="00C63BFF"/>
    <w:rsid w:val="00C64CB2"/>
    <w:rsid w:val="00C64D0F"/>
    <w:rsid w:val="00C6513E"/>
    <w:rsid w:val="00C6537E"/>
    <w:rsid w:val="00C6669F"/>
    <w:rsid w:val="00C733F0"/>
    <w:rsid w:val="00C858EA"/>
    <w:rsid w:val="00C86BD0"/>
    <w:rsid w:val="00C93D64"/>
    <w:rsid w:val="00C944D5"/>
    <w:rsid w:val="00CA0920"/>
    <w:rsid w:val="00CA7D4D"/>
    <w:rsid w:val="00CB7FD9"/>
    <w:rsid w:val="00CC0067"/>
    <w:rsid w:val="00CC0586"/>
    <w:rsid w:val="00CC28E5"/>
    <w:rsid w:val="00CC437C"/>
    <w:rsid w:val="00CC66A1"/>
    <w:rsid w:val="00CC7027"/>
    <w:rsid w:val="00CD35DC"/>
    <w:rsid w:val="00CD42C2"/>
    <w:rsid w:val="00CD43DF"/>
    <w:rsid w:val="00CD648A"/>
    <w:rsid w:val="00CD72F9"/>
    <w:rsid w:val="00CE4B53"/>
    <w:rsid w:val="00CE5900"/>
    <w:rsid w:val="00CE5C12"/>
    <w:rsid w:val="00CE6F29"/>
    <w:rsid w:val="00CF089C"/>
    <w:rsid w:val="00CF19C5"/>
    <w:rsid w:val="00CF1B19"/>
    <w:rsid w:val="00CF624E"/>
    <w:rsid w:val="00CF6DDD"/>
    <w:rsid w:val="00D05236"/>
    <w:rsid w:val="00D05C70"/>
    <w:rsid w:val="00D07876"/>
    <w:rsid w:val="00D1263F"/>
    <w:rsid w:val="00D135D5"/>
    <w:rsid w:val="00D143F6"/>
    <w:rsid w:val="00D15A6E"/>
    <w:rsid w:val="00D204EB"/>
    <w:rsid w:val="00D21181"/>
    <w:rsid w:val="00D221F4"/>
    <w:rsid w:val="00D2273B"/>
    <w:rsid w:val="00D31752"/>
    <w:rsid w:val="00D319C8"/>
    <w:rsid w:val="00D32EAB"/>
    <w:rsid w:val="00D34B28"/>
    <w:rsid w:val="00D3620E"/>
    <w:rsid w:val="00D36E34"/>
    <w:rsid w:val="00D47A96"/>
    <w:rsid w:val="00D47F8D"/>
    <w:rsid w:val="00D55B41"/>
    <w:rsid w:val="00D55EDC"/>
    <w:rsid w:val="00D60BB1"/>
    <w:rsid w:val="00D60D39"/>
    <w:rsid w:val="00D66B79"/>
    <w:rsid w:val="00D671AE"/>
    <w:rsid w:val="00D71A51"/>
    <w:rsid w:val="00D71CEA"/>
    <w:rsid w:val="00D72FDA"/>
    <w:rsid w:val="00D73CEB"/>
    <w:rsid w:val="00D741EA"/>
    <w:rsid w:val="00D84941"/>
    <w:rsid w:val="00D87CBE"/>
    <w:rsid w:val="00D9083A"/>
    <w:rsid w:val="00D937C9"/>
    <w:rsid w:val="00DA03FF"/>
    <w:rsid w:val="00DA68A3"/>
    <w:rsid w:val="00DB0385"/>
    <w:rsid w:val="00DB4F8F"/>
    <w:rsid w:val="00DC2282"/>
    <w:rsid w:val="00DC449E"/>
    <w:rsid w:val="00DC507D"/>
    <w:rsid w:val="00DC65B9"/>
    <w:rsid w:val="00DD0C01"/>
    <w:rsid w:val="00DD1BB8"/>
    <w:rsid w:val="00DD3AC2"/>
    <w:rsid w:val="00DE2B5B"/>
    <w:rsid w:val="00DE5A51"/>
    <w:rsid w:val="00DF027F"/>
    <w:rsid w:val="00DF6C35"/>
    <w:rsid w:val="00E01CB5"/>
    <w:rsid w:val="00E04579"/>
    <w:rsid w:val="00E06ABE"/>
    <w:rsid w:val="00E07335"/>
    <w:rsid w:val="00E10242"/>
    <w:rsid w:val="00E11D32"/>
    <w:rsid w:val="00E139AE"/>
    <w:rsid w:val="00E157C6"/>
    <w:rsid w:val="00E21669"/>
    <w:rsid w:val="00E246D9"/>
    <w:rsid w:val="00E26C62"/>
    <w:rsid w:val="00E26EF9"/>
    <w:rsid w:val="00E31363"/>
    <w:rsid w:val="00E33D3F"/>
    <w:rsid w:val="00E3772F"/>
    <w:rsid w:val="00E43C38"/>
    <w:rsid w:val="00E43C70"/>
    <w:rsid w:val="00E45A92"/>
    <w:rsid w:val="00E46208"/>
    <w:rsid w:val="00E53D67"/>
    <w:rsid w:val="00E6413A"/>
    <w:rsid w:val="00E65A3E"/>
    <w:rsid w:val="00E66E68"/>
    <w:rsid w:val="00E67342"/>
    <w:rsid w:val="00E7113F"/>
    <w:rsid w:val="00E73559"/>
    <w:rsid w:val="00E8237B"/>
    <w:rsid w:val="00E833B3"/>
    <w:rsid w:val="00E86985"/>
    <w:rsid w:val="00E9071F"/>
    <w:rsid w:val="00E912B0"/>
    <w:rsid w:val="00E91766"/>
    <w:rsid w:val="00E91FA7"/>
    <w:rsid w:val="00E96436"/>
    <w:rsid w:val="00E965D9"/>
    <w:rsid w:val="00EA5188"/>
    <w:rsid w:val="00EA6D4C"/>
    <w:rsid w:val="00EB5722"/>
    <w:rsid w:val="00EB57EA"/>
    <w:rsid w:val="00EC73E5"/>
    <w:rsid w:val="00ED00DA"/>
    <w:rsid w:val="00ED1FB6"/>
    <w:rsid w:val="00EE07D6"/>
    <w:rsid w:val="00EE1404"/>
    <w:rsid w:val="00EE24E4"/>
    <w:rsid w:val="00EE44C0"/>
    <w:rsid w:val="00EE50B4"/>
    <w:rsid w:val="00EE53E9"/>
    <w:rsid w:val="00EE5A02"/>
    <w:rsid w:val="00EF18EA"/>
    <w:rsid w:val="00EF4AC2"/>
    <w:rsid w:val="00F07E62"/>
    <w:rsid w:val="00F1000A"/>
    <w:rsid w:val="00F115E1"/>
    <w:rsid w:val="00F127B9"/>
    <w:rsid w:val="00F14C58"/>
    <w:rsid w:val="00F16B5D"/>
    <w:rsid w:val="00F17CC2"/>
    <w:rsid w:val="00F26818"/>
    <w:rsid w:val="00F27411"/>
    <w:rsid w:val="00F32322"/>
    <w:rsid w:val="00F37002"/>
    <w:rsid w:val="00F40F98"/>
    <w:rsid w:val="00F44290"/>
    <w:rsid w:val="00F442CD"/>
    <w:rsid w:val="00F45786"/>
    <w:rsid w:val="00F47139"/>
    <w:rsid w:val="00F574BF"/>
    <w:rsid w:val="00F57CAA"/>
    <w:rsid w:val="00F57FD0"/>
    <w:rsid w:val="00F609D5"/>
    <w:rsid w:val="00F61E40"/>
    <w:rsid w:val="00F6276E"/>
    <w:rsid w:val="00F646B8"/>
    <w:rsid w:val="00F64B30"/>
    <w:rsid w:val="00F654F5"/>
    <w:rsid w:val="00F65B46"/>
    <w:rsid w:val="00F76E4C"/>
    <w:rsid w:val="00F76EEF"/>
    <w:rsid w:val="00F8012A"/>
    <w:rsid w:val="00F809DE"/>
    <w:rsid w:val="00F8282B"/>
    <w:rsid w:val="00F835C0"/>
    <w:rsid w:val="00F93430"/>
    <w:rsid w:val="00FA1974"/>
    <w:rsid w:val="00FA1B56"/>
    <w:rsid w:val="00FA3A31"/>
    <w:rsid w:val="00FB299F"/>
    <w:rsid w:val="00FB66D6"/>
    <w:rsid w:val="00FC0AB0"/>
    <w:rsid w:val="00FC1117"/>
    <w:rsid w:val="00FC1AFD"/>
    <w:rsid w:val="00FC6DA8"/>
    <w:rsid w:val="00FD18E0"/>
    <w:rsid w:val="00FD4BEE"/>
    <w:rsid w:val="00FD57B7"/>
    <w:rsid w:val="00FD5BA2"/>
    <w:rsid w:val="00FD70DD"/>
    <w:rsid w:val="00FE103B"/>
    <w:rsid w:val="00FE25C0"/>
    <w:rsid w:val="00FE2739"/>
    <w:rsid w:val="00FF67EE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274C0-BBB5-41CB-83D3-E1DA4A3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770"/>
    <w:rPr>
      <w:sz w:val="22"/>
      <w:szCs w:val="22"/>
    </w:rPr>
  </w:style>
  <w:style w:type="paragraph" w:customStyle="1" w:styleId="MediumGrid21">
    <w:name w:val="Medium Grid 21"/>
    <w:rsid w:val="00053770"/>
    <w:rPr>
      <w:rFonts w:ascii="Trebuchet MS" w:eastAsia="MS Mincho" w:hAnsi="Trebuchet MS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53770"/>
    <w:pPr>
      <w:widowControl w:val="0"/>
      <w:spacing w:before="143" w:after="0" w:line="240" w:lineRule="auto"/>
      <w:ind w:left="692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link w:val="BodyText"/>
    <w:uiPriority w:val="1"/>
    <w:rsid w:val="00053770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9E2BD9"/>
    <w:pPr>
      <w:spacing w:after="0" w:line="240" w:lineRule="auto"/>
      <w:ind w:left="720"/>
    </w:pPr>
    <w:rPr>
      <w:rFonts w:cs="Calibri"/>
    </w:rPr>
  </w:style>
  <w:style w:type="paragraph" w:customStyle="1" w:styleId="Body">
    <w:name w:val="Body"/>
    <w:rsid w:val="00CF1B1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n-US" w:eastAsia="en-US"/>
    </w:rPr>
  </w:style>
  <w:style w:type="character" w:styleId="Hyperlink">
    <w:name w:val="Hyperlink"/>
    <w:uiPriority w:val="99"/>
    <w:unhideWhenUsed/>
    <w:rsid w:val="00CF1B19"/>
    <w:rPr>
      <w:strike w:val="0"/>
      <w:dstrike w:val="0"/>
      <w:color w:val="003300"/>
      <w:u w:val="none"/>
      <w:effect w:val="none"/>
    </w:rPr>
  </w:style>
  <w:style w:type="paragraph" w:styleId="NormalWeb">
    <w:name w:val="Normal (Web)"/>
    <w:basedOn w:val="Normal"/>
    <w:unhideWhenUsed/>
    <w:rsid w:val="00C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5def1">
    <w:name w:val="l5def1"/>
    <w:rsid w:val="002732C0"/>
    <w:rPr>
      <w:rFonts w:ascii="Arial" w:hAnsi="Arial" w:cs="Arial" w:hint="default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94F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4F9C"/>
    <w:rPr>
      <w:sz w:val="22"/>
      <w:szCs w:val="22"/>
      <w:lang w:val="en-US" w:eastAsia="en-US"/>
    </w:rPr>
  </w:style>
  <w:style w:type="paragraph" w:customStyle="1" w:styleId="Default">
    <w:name w:val="Default"/>
    <w:rsid w:val="00FD5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13F2D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913F2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913F2D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F2D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913F2D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qFormat/>
    <w:rsid w:val="00913F2D"/>
    <w:rPr>
      <w:b/>
      <w:bCs/>
    </w:rPr>
  </w:style>
  <w:style w:type="character" w:customStyle="1" w:styleId="l5def2">
    <w:name w:val="l5def2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rsid w:val="00913F2D"/>
    <w:rPr>
      <w:rFonts w:ascii="Arial" w:hAnsi="Arial" w:cs="Arial" w:hint="default"/>
      <w:color w:val="000000"/>
      <w:sz w:val="26"/>
      <w:szCs w:val="26"/>
    </w:rPr>
  </w:style>
  <w:style w:type="character" w:customStyle="1" w:styleId="l5ghi2">
    <w:name w:val="l5_ghi2"/>
    <w:rsid w:val="00913F2D"/>
    <w:rPr>
      <w:sz w:val="26"/>
      <w:szCs w:val="26"/>
      <w:shd w:val="clear" w:color="auto" w:fill="E0E0F0"/>
    </w:rPr>
  </w:style>
  <w:style w:type="character" w:customStyle="1" w:styleId="l5ghi3">
    <w:name w:val="l5_ghi3"/>
    <w:rsid w:val="00913F2D"/>
    <w:rPr>
      <w:sz w:val="26"/>
      <w:szCs w:val="26"/>
      <w:shd w:val="clear" w:color="auto" w:fill="E0E0F0"/>
    </w:rPr>
  </w:style>
  <w:style w:type="paragraph" w:customStyle="1" w:styleId="NoSpacing1">
    <w:name w:val="No Spacing1"/>
    <w:rsid w:val="00913F2D"/>
    <w:rPr>
      <w:rFonts w:eastAsia="Times New Roman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rsid w:val="00913F2D"/>
    <w:pPr>
      <w:spacing w:after="160" w:line="259" w:lineRule="auto"/>
      <w:ind w:left="720"/>
      <w:contextualSpacing/>
    </w:pPr>
    <w:rPr>
      <w:rFonts w:eastAsia="Times New Roman"/>
      <w:lang w:val="en-GB"/>
    </w:rPr>
  </w:style>
  <w:style w:type="character" w:customStyle="1" w:styleId="l5tlu1">
    <w:name w:val="l5tlu1"/>
    <w:rsid w:val="00674C8E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4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1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87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4930%2010067161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ct:1198148%20100629992" TargetMode="External"/><Relationship Id="rId12" Type="http://schemas.openxmlformats.org/officeDocument/2006/relationships/hyperlink" Target="act:264930%201006716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:264930%201006716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ct:264930%20100671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264930%2010067161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5661</Words>
  <Characters>32836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38421</CharactersWithSpaces>
  <SharedDoc>false</SharedDoc>
  <HLinks>
    <vt:vector size="48" baseType="variant">
      <vt:variant>
        <vt:i4>6225927</vt:i4>
      </vt:variant>
      <vt:variant>
        <vt:i4>21</vt:i4>
      </vt:variant>
      <vt:variant>
        <vt:i4>0</vt:i4>
      </vt:variant>
      <vt:variant>
        <vt:i4>5</vt:i4>
      </vt:variant>
      <vt:variant>
        <vt:lpwstr>act:264930 100671609</vt:lpwstr>
      </vt:variant>
      <vt:variant>
        <vt:lpwstr/>
      </vt:variant>
      <vt:variant>
        <vt:i4>5242887</vt:i4>
      </vt:variant>
      <vt:variant>
        <vt:i4>18</vt:i4>
      </vt:variant>
      <vt:variant>
        <vt:i4>0</vt:i4>
      </vt:variant>
      <vt:variant>
        <vt:i4>5</vt:i4>
      </vt:variant>
      <vt:variant>
        <vt:lpwstr>act:264930 100714442</vt:lpwstr>
      </vt:variant>
      <vt:variant>
        <vt:lpwstr/>
      </vt:variant>
      <vt:variant>
        <vt:i4>5570566</vt:i4>
      </vt:variant>
      <vt:variant>
        <vt:i4>15</vt:i4>
      </vt:variant>
      <vt:variant>
        <vt:i4>0</vt:i4>
      </vt:variant>
      <vt:variant>
        <vt:i4>5</vt:i4>
      </vt:variant>
      <vt:variant>
        <vt:lpwstr>act:264930 100671613</vt:lpwstr>
      </vt:variant>
      <vt:variant>
        <vt:lpwstr/>
      </vt:variant>
      <vt:variant>
        <vt:i4>5505030</vt:i4>
      </vt:variant>
      <vt:variant>
        <vt:i4>12</vt:i4>
      </vt:variant>
      <vt:variant>
        <vt:i4>0</vt:i4>
      </vt:variant>
      <vt:variant>
        <vt:i4>5</vt:i4>
      </vt:variant>
      <vt:variant>
        <vt:lpwstr>act:264930 100671612</vt:lpwstr>
      </vt:variant>
      <vt:variant>
        <vt:lpwstr/>
      </vt:variant>
      <vt:variant>
        <vt:i4>5701638</vt:i4>
      </vt:variant>
      <vt:variant>
        <vt:i4>9</vt:i4>
      </vt:variant>
      <vt:variant>
        <vt:i4>0</vt:i4>
      </vt:variant>
      <vt:variant>
        <vt:i4>5</vt:i4>
      </vt:variant>
      <vt:variant>
        <vt:lpwstr>act:264930 100671611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act:264930 100671613</vt:lpwstr>
      </vt:variant>
      <vt:variant>
        <vt:lpwstr/>
      </vt:variant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act:264930 100671612</vt:lpwstr>
      </vt:variant>
      <vt:variant>
        <vt:lpwstr/>
      </vt:variant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act:1198148 100629992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Dragos Stanciu</cp:lastModifiedBy>
  <cp:revision>3</cp:revision>
  <cp:lastPrinted>2017-02-21T05:58:00Z</cp:lastPrinted>
  <dcterms:created xsi:type="dcterms:W3CDTF">2021-05-25T10:09:00Z</dcterms:created>
  <dcterms:modified xsi:type="dcterms:W3CDTF">2021-05-25T10:14:00Z</dcterms:modified>
</cp:coreProperties>
</file>