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E0" w:rsidRDefault="005A7C3F" w:rsidP="0099637E">
      <w:pPr>
        <w:spacing w:after="120" w:line="288" w:lineRule="auto"/>
        <w:rPr>
          <w:rFonts w:ascii="Times New Roman" w:hAnsi="Times New Roman" w:cs="Times New Roman"/>
          <w:b/>
          <w:sz w:val="28"/>
          <w:szCs w:val="28"/>
          <w:u w:val="single"/>
          <w:lang w:val="ro-RO"/>
        </w:rPr>
      </w:pPr>
      <w:r w:rsidRPr="005A7C3F">
        <w:rPr>
          <w:rFonts w:ascii="Trebuchet MS" w:eastAsia="Trebuchet MS" w:hAnsi="Trebuchet MS" w:cs="Open Sans"/>
          <w:noProof/>
          <w:color w:val="000000"/>
          <w:lang w:val="ro-RO" w:eastAsia="ro-RO"/>
        </w:rPr>
        <w:drawing>
          <wp:inline distT="0" distB="0" distL="0" distR="0" wp14:anchorId="5E044415" wp14:editId="64B4CF57">
            <wp:extent cx="4712335" cy="9632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335" cy="963295"/>
                    </a:xfrm>
                    <a:prstGeom prst="rect">
                      <a:avLst/>
                    </a:prstGeom>
                    <a:noFill/>
                  </pic:spPr>
                </pic:pic>
              </a:graphicData>
            </a:graphic>
          </wp:inline>
        </w:drawing>
      </w:r>
    </w:p>
    <w:p w:rsidR="005A7C3F" w:rsidRPr="005A7C3F" w:rsidRDefault="005A7C3F" w:rsidP="0099637E">
      <w:pPr>
        <w:spacing w:after="120" w:line="288" w:lineRule="auto"/>
        <w:jc w:val="both"/>
        <w:rPr>
          <w:rFonts w:ascii="Trebuchet MS" w:eastAsia="Trebuchet MS" w:hAnsi="Trebuchet MS" w:cs="Open Sans"/>
          <w:b/>
          <w:bCs/>
          <w:color w:val="000000"/>
          <w:lang w:val="ro-RO"/>
        </w:rPr>
      </w:pPr>
      <w:r w:rsidRPr="005A7C3F">
        <w:rPr>
          <w:rFonts w:ascii="Trebuchet MS" w:eastAsia="Trebuchet MS" w:hAnsi="Trebuchet MS" w:cs="Open Sans"/>
          <w:b/>
          <w:bCs/>
          <w:color w:val="000000"/>
          <w:lang w:val="ro-RO"/>
        </w:rPr>
        <w:t>DIRECȚIA GENERALĂ MANAGEMENT, STRATEGIE, POLITICI PUBLICE,  PRIVATIZARE ȘI GUVERNANȚĂ CORPORATIVĂ</w:t>
      </w:r>
      <w:r w:rsidRPr="005A7C3F">
        <w:rPr>
          <w:rFonts w:ascii="Trebuchet MS" w:eastAsia="Trebuchet MS" w:hAnsi="Trebuchet MS" w:cs="Open Sans"/>
          <w:b/>
          <w:color w:val="000000"/>
          <w:lang w:val="ro-RO"/>
        </w:rPr>
        <w:t xml:space="preserve"> </w:t>
      </w:r>
    </w:p>
    <w:p w:rsidR="005A7C3F" w:rsidRPr="005A7C3F" w:rsidRDefault="005A7C3F" w:rsidP="0099637E">
      <w:pPr>
        <w:spacing w:after="120" w:line="288" w:lineRule="auto"/>
        <w:jc w:val="both"/>
        <w:rPr>
          <w:rFonts w:ascii="Trebuchet MS" w:eastAsia="Trebuchet MS" w:hAnsi="Trebuchet MS" w:cs="Open Sans"/>
          <w:b/>
          <w:color w:val="000000"/>
          <w:lang w:val="ro-RO"/>
        </w:rPr>
      </w:pPr>
      <w:r w:rsidRPr="005A7C3F">
        <w:rPr>
          <w:rFonts w:ascii="Trebuchet MS" w:eastAsia="Trebuchet MS" w:hAnsi="Trebuchet MS" w:cs="Open Sans"/>
          <w:b/>
          <w:bCs/>
          <w:color w:val="000000"/>
          <w:lang w:val="ro-RO"/>
        </w:rPr>
        <w:t>DIRECȚIA MANAGEMENT ȘI GUVERNANȚĂ CORPORATIVĂ</w:t>
      </w:r>
      <w:r w:rsidRPr="005A7C3F">
        <w:rPr>
          <w:rFonts w:ascii="Trebuchet MS" w:eastAsia="Trebuchet MS" w:hAnsi="Trebuchet MS" w:cs="Open Sans"/>
          <w:b/>
          <w:color w:val="000000"/>
          <w:lang w:val="ro-RO"/>
        </w:rPr>
        <w:t xml:space="preserve"> </w:t>
      </w:r>
    </w:p>
    <w:p w:rsidR="005A7C3F" w:rsidRDefault="005A7C3F" w:rsidP="0099637E">
      <w:pPr>
        <w:spacing w:after="120" w:line="288" w:lineRule="auto"/>
        <w:jc w:val="both"/>
        <w:rPr>
          <w:rFonts w:ascii="Times New Roman" w:hAnsi="Times New Roman" w:cs="Times New Roman"/>
          <w:b/>
          <w:sz w:val="28"/>
          <w:szCs w:val="28"/>
          <w:u w:val="single"/>
          <w:lang w:val="ro-RO"/>
        </w:rPr>
      </w:pPr>
      <w:r w:rsidRPr="005A7C3F">
        <w:rPr>
          <w:rFonts w:ascii="Trebuchet MS" w:eastAsia="Trebuchet MS" w:hAnsi="Trebuchet MS" w:cs="Open Sans"/>
          <w:b/>
          <w:color w:val="000000"/>
          <w:lang w:val="ro-RO"/>
        </w:rPr>
        <w:t>Serviciul Guvernanță Corporativă</w:t>
      </w:r>
    </w:p>
    <w:p w:rsidR="005A7C3F" w:rsidRDefault="005A7C3F" w:rsidP="0099637E">
      <w:pPr>
        <w:spacing w:after="120" w:line="288" w:lineRule="auto"/>
        <w:jc w:val="center"/>
        <w:rPr>
          <w:rFonts w:ascii="Times New Roman" w:hAnsi="Times New Roman" w:cs="Times New Roman"/>
          <w:b/>
          <w:sz w:val="28"/>
          <w:szCs w:val="28"/>
          <w:u w:val="single"/>
          <w:lang w:val="ro-RO"/>
        </w:rPr>
      </w:pPr>
    </w:p>
    <w:p w:rsidR="005A7C3F" w:rsidRPr="00F3107C" w:rsidRDefault="005A7C3F" w:rsidP="0099637E">
      <w:pPr>
        <w:widowControl w:val="0"/>
        <w:autoSpaceDE w:val="0"/>
        <w:autoSpaceDN w:val="0"/>
        <w:adjustRightInd w:val="0"/>
        <w:spacing w:after="120" w:line="288" w:lineRule="auto"/>
        <w:jc w:val="center"/>
        <w:rPr>
          <w:rFonts w:ascii="Trebuchet MS" w:hAnsi="Trebuchet MS"/>
          <w:b/>
          <w:bCs/>
          <w:color w:val="000000"/>
          <w:sz w:val="26"/>
          <w:szCs w:val="26"/>
        </w:rPr>
      </w:pPr>
      <w:r w:rsidRPr="00F3107C">
        <w:rPr>
          <w:rFonts w:ascii="Trebuchet MS" w:hAnsi="Trebuchet MS"/>
          <w:b/>
          <w:color w:val="000000"/>
          <w:sz w:val="26"/>
          <w:szCs w:val="26"/>
        </w:rPr>
        <w:t xml:space="preserve">PROIECTUL </w:t>
      </w:r>
      <w:r w:rsidR="00D51313" w:rsidRPr="00F3107C">
        <w:rPr>
          <w:rFonts w:ascii="Trebuchet MS" w:hAnsi="Trebuchet MS"/>
          <w:b/>
          <w:bCs/>
          <w:color w:val="000000"/>
          <w:sz w:val="26"/>
          <w:szCs w:val="26"/>
        </w:rPr>
        <w:t>COMPONENT</w:t>
      </w:r>
      <w:r w:rsidR="00FC73F1">
        <w:rPr>
          <w:rFonts w:ascii="Trebuchet MS" w:hAnsi="Trebuchet MS"/>
          <w:b/>
          <w:bCs/>
          <w:color w:val="000000"/>
          <w:sz w:val="26"/>
          <w:szCs w:val="26"/>
        </w:rPr>
        <w:t>EI</w:t>
      </w:r>
      <w:r w:rsidR="00D51313" w:rsidRPr="00F3107C">
        <w:rPr>
          <w:rFonts w:ascii="Trebuchet MS" w:hAnsi="Trebuchet MS"/>
          <w:b/>
          <w:bCs/>
          <w:color w:val="000000"/>
          <w:sz w:val="26"/>
          <w:szCs w:val="26"/>
        </w:rPr>
        <w:t xml:space="preserve"> INIȚIAL</w:t>
      </w:r>
      <w:r w:rsidR="00FC73F1">
        <w:rPr>
          <w:rFonts w:ascii="Trebuchet MS" w:hAnsi="Trebuchet MS"/>
          <w:b/>
          <w:bCs/>
          <w:color w:val="000000"/>
          <w:sz w:val="26"/>
          <w:szCs w:val="26"/>
        </w:rPr>
        <w:t>E</w:t>
      </w:r>
      <w:r w:rsidR="00D51313" w:rsidRPr="00F3107C">
        <w:rPr>
          <w:rFonts w:ascii="Trebuchet MS" w:hAnsi="Trebuchet MS"/>
          <w:b/>
          <w:bCs/>
          <w:color w:val="000000"/>
          <w:sz w:val="26"/>
          <w:szCs w:val="26"/>
        </w:rPr>
        <w:t xml:space="preserve"> </w:t>
      </w:r>
    </w:p>
    <w:p w:rsidR="00B14C30" w:rsidRPr="00B14C30" w:rsidRDefault="005A7C3F" w:rsidP="0099637E">
      <w:pPr>
        <w:widowControl w:val="0"/>
        <w:autoSpaceDE w:val="0"/>
        <w:autoSpaceDN w:val="0"/>
        <w:adjustRightInd w:val="0"/>
        <w:spacing w:after="120" w:line="288" w:lineRule="auto"/>
        <w:jc w:val="center"/>
        <w:rPr>
          <w:rFonts w:ascii="Trebuchet MS" w:hAnsi="Trebuchet MS" w:cs="Times New Roman"/>
          <w:b/>
          <w:sz w:val="26"/>
          <w:szCs w:val="26"/>
          <w:lang w:val="ro-RO"/>
        </w:rPr>
      </w:pPr>
      <w:r w:rsidRPr="00F3107C">
        <w:rPr>
          <w:rFonts w:ascii="Trebuchet MS" w:hAnsi="Trebuchet MS"/>
          <w:b/>
          <w:bCs/>
          <w:color w:val="000000"/>
          <w:sz w:val="26"/>
          <w:szCs w:val="26"/>
        </w:rPr>
        <w:t xml:space="preserve">A </w:t>
      </w:r>
      <w:r w:rsidR="00D51313" w:rsidRPr="00F3107C">
        <w:rPr>
          <w:rFonts w:ascii="Trebuchet MS" w:hAnsi="Trebuchet MS" w:cs="Times New Roman"/>
          <w:b/>
          <w:sz w:val="26"/>
          <w:szCs w:val="26"/>
          <w:lang w:val="ro-RO"/>
        </w:rPr>
        <w:t xml:space="preserve">PLANULUI DE SELECȚIE </w:t>
      </w:r>
      <w:r w:rsidRPr="00F3107C">
        <w:rPr>
          <w:rFonts w:ascii="Trebuchet MS" w:hAnsi="Trebuchet MS" w:cs="Times New Roman"/>
          <w:b/>
          <w:sz w:val="26"/>
          <w:szCs w:val="26"/>
          <w:lang w:val="ro-RO"/>
        </w:rPr>
        <w:t xml:space="preserve">A CANDIDAȚILOR </w:t>
      </w:r>
      <w:r w:rsidR="00D51313" w:rsidRPr="00F3107C">
        <w:rPr>
          <w:rFonts w:ascii="Trebuchet MS" w:hAnsi="Trebuchet MS" w:cs="Times New Roman"/>
          <w:b/>
          <w:sz w:val="26"/>
          <w:szCs w:val="26"/>
          <w:lang w:val="ro-RO"/>
        </w:rPr>
        <w:t xml:space="preserve">PENTRU </w:t>
      </w:r>
      <w:r w:rsidR="006330D8" w:rsidRPr="00F3107C">
        <w:rPr>
          <w:rFonts w:ascii="Trebuchet MS" w:hAnsi="Trebuchet MS" w:cs="Times New Roman"/>
          <w:b/>
          <w:sz w:val="26"/>
          <w:szCs w:val="26"/>
          <w:lang w:val="ro-RO"/>
        </w:rPr>
        <w:t>POZIȚIILE DE MEMBRI</w:t>
      </w:r>
      <w:r w:rsidR="00FC73F1">
        <w:rPr>
          <w:rFonts w:ascii="Trebuchet MS" w:hAnsi="Trebuchet MS" w:cs="Times New Roman"/>
          <w:b/>
          <w:sz w:val="26"/>
          <w:szCs w:val="26"/>
          <w:lang w:val="ro-RO"/>
        </w:rPr>
        <w:t xml:space="preserve"> </w:t>
      </w:r>
      <w:r w:rsidR="00D51313" w:rsidRPr="00F3107C">
        <w:rPr>
          <w:rFonts w:ascii="Trebuchet MS" w:hAnsi="Trebuchet MS" w:cs="Times New Roman"/>
          <w:b/>
          <w:sz w:val="26"/>
          <w:szCs w:val="26"/>
          <w:lang w:val="ro-RO"/>
        </w:rPr>
        <w:t xml:space="preserve">ÎN CONSILIUL DE ADMINISTRAȚIE AL </w:t>
      </w:r>
      <w:r w:rsidR="00B14C30" w:rsidRPr="00B14C30">
        <w:rPr>
          <w:rFonts w:ascii="Trebuchet MS" w:hAnsi="Trebuchet MS" w:cs="Times New Roman"/>
          <w:b/>
          <w:sz w:val="26"/>
          <w:szCs w:val="26"/>
          <w:lang w:val="ro-RO"/>
        </w:rPr>
        <w:t xml:space="preserve">SOCIETĂȚII NAȚIONALE DE TRANSPORT FEROVIAR DE MARFĂ "C.F.R. - MARFĂ" - S.A. </w:t>
      </w:r>
    </w:p>
    <w:p w:rsidR="00D51313" w:rsidRPr="00F3107C" w:rsidRDefault="00D51313" w:rsidP="0099637E">
      <w:pPr>
        <w:widowControl w:val="0"/>
        <w:autoSpaceDE w:val="0"/>
        <w:autoSpaceDN w:val="0"/>
        <w:adjustRightInd w:val="0"/>
        <w:spacing w:after="120" w:line="288" w:lineRule="auto"/>
        <w:jc w:val="center"/>
        <w:rPr>
          <w:rFonts w:ascii="Trebuchet MS" w:hAnsi="Trebuchet MS"/>
          <w:color w:val="000000"/>
          <w:sz w:val="26"/>
          <w:szCs w:val="26"/>
        </w:rPr>
      </w:pPr>
    </w:p>
    <w:p w:rsidR="00D51313" w:rsidRDefault="00D51313" w:rsidP="0099637E">
      <w:pPr>
        <w:spacing w:after="120" w:line="288" w:lineRule="auto"/>
        <w:jc w:val="center"/>
      </w:pPr>
    </w:p>
    <w:p w:rsidR="001E4ADA" w:rsidRPr="0099637E" w:rsidRDefault="00F3107C" w:rsidP="0099637E">
      <w:pPr>
        <w:pStyle w:val="ListParagraph"/>
        <w:numPr>
          <w:ilvl w:val="0"/>
          <w:numId w:val="1"/>
        </w:numPr>
        <w:spacing w:after="120" w:line="288" w:lineRule="auto"/>
        <w:ind w:left="0" w:firstLine="0"/>
        <w:contextualSpacing w:val="0"/>
        <w:rPr>
          <w:rFonts w:ascii="Trebuchet MS" w:hAnsi="Trebuchet MS" w:cs="Times New Roman"/>
          <w:b/>
          <w:lang w:val="ro-RO"/>
        </w:rPr>
      </w:pPr>
      <w:r w:rsidRPr="0099637E">
        <w:rPr>
          <w:rFonts w:ascii="Trebuchet MS" w:hAnsi="Trebuchet MS" w:cs="Times New Roman"/>
          <w:b/>
          <w:lang w:val="ro-RO"/>
        </w:rPr>
        <w:t>PREAMBUL</w:t>
      </w:r>
    </w:p>
    <w:p w:rsidR="006E5525" w:rsidRPr="0099637E" w:rsidRDefault="006E5525" w:rsidP="0099637E">
      <w:pPr>
        <w:pStyle w:val="NoSpacing"/>
        <w:spacing w:after="120" w:line="288" w:lineRule="auto"/>
        <w:jc w:val="both"/>
        <w:rPr>
          <w:rFonts w:ascii="Trebuchet MS" w:hAnsi="Trebuchet MS" w:cs="Times New Roman"/>
          <w:lang w:val="ro-RO"/>
        </w:rPr>
      </w:pPr>
    </w:p>
    <w:p w:rsidR="00181946" w:rsidRPr="0099637E" w:rsidRDefault="00614EB0" w:rsidP="0099637E">
      <w:pPr>
        <w:pStyle w:val="NoSpacing"/>
        <w:spacing w:after="120" w:line="288" w:lineRule="auto"/>
        <w:jc w:val="both"/>
        <w:rPr>
          <w:rStyle w:val="l5def2"/>
          <w:rFonts w:ascii="Trebuchet MS" w:hAnsi="Trebuchet MS"/>
          <w:color w:val="auto"/>
          <w:sz w:val="22"/>
          <w:szCs w:val="22"/>
        </w:rPr>
      </w:pPr>
      <w:r w:rsidRPr="0099637E">
        <w:rPr>
          <w:rFonts w:ascii="Trebuchet MS" w:hAnsi="Trebuchet MS" w:cs="Times New Roman"/>
        </w:rPr>
        <w:t>Societatea Naţională de Transport Feroviar de Marfă "C.F.R. Marfă" - S.A.</w:t>
      </w:r>
      <w:r w:rsidR="00181946" w:rsidRPr="0099637E">
        <w:rPr>
          <w:rFonts w:ascii="Trebuchet MS" w:hAnsi="Trebuchet MS" w:cs="Times New Roman"/>
        </w:rPr>
        <w:t xml:space="preserve"> (C.F.R. Marfă) </w:t>
      </w:r>
      <w:r w:rsidR="007C6023" w:rsidRPr="0099637E">
        <w:rPr>
          <w:rFonts w:ascii="Trebuchet MS" w:hAnsi="Trebuchet MS" w:cs="Times New Roman"/>
        </w:rPr>
        <w:t>este</w:t>
      </w:r>
      <w:r w:rsidR="00181946" w:rsidRPr="0099637E">
        <w:rPr>
          <w:rFonts w:ascii="Trebuchet MS" w:hAnsi="Trebuchet MS" w:cs="Times New Roman"/>
        </w:rPr>
        <w:t xml:space="preserve"> înființat</w:t>
      </w:r>
      <w:r w:rsidR="008F09B9" w:rsidRPr="0099637E">
        <w:rPr>
          <w:rFonts w:ascii="Trebuchet MS" w:hAnsi="Trebuchet MS" w:cs="Times New Roman"/>
        </w:rPr>
        <w:t>ă</w:t>
      </w:r>
      <w:r w:rsidR="00181946" w:rsidRPr="0099637E">
        <w:rPr>
          <w:rFonts w:ascii="Trebuchet MS" w:hAnsi="Trebuchet MS" w:cs="Times New Roman"/>
        </w:rPr>
        <w:t xml:space="preserve"> </w:t>
      </w:r>
      <w:r w:rsidR="00181946" w:rsidRPr="0099637E">
        <w:rPr>
          <w:rStyle w:val="l5def2"/>
          <w:rFonts w:ascii="Trebuchet MS" w:hAnsi="Trebuchet MS"/>
          <w:color w:val="auto"/>
          <w:sz w:val="22"/>
          <w:szCs w:val="22"/>
        </w:rPr>
        <w:t xml:space="preserve">în baza </w:t>
      </w:r>
      <w:r w:rsidR="00181946" w:rsidRPr="0099637E">
        <w:rPr>
          <w:rFonts w:ascii="Trebuchet MS" w:hAnsi="Trebuchet MS" w:cs="Arial"/>
          <w:bCs/>
        </w:rPr>
        <w:t>H.G. nr. 582/1998 privind înfiinţarea Societăţii Naţionale de Transport Feroviar de Marfă C.F.R. Marfă - S.A. prin reorganizarea Societăţii Naţionale a Căilor Ferate Române</w:t>
      </w:r>
      <w:r w:rsidR="00F21590" w:rsidRPr="0099637E">
        <w:rPr>
          <w:rFonts w:ascii="Trebuchet MS" w:hAnsi="Trebuchet MS" w:cs="Arial"/>
          <w:bCs/>
        </w:rPr>
        <w:t>, cu modificările și completările ulterioare.</w:t>
      </w:r>
    </w:p>
    <w:p w:rsidR="00967F05" w:rsidRPr="0099637E" w:rsidRDefault="00181946" w:rsidP="0099637E">
      <w:pPr>
        <w:pStyle w:val="NoSpacing"/>
        <w:spacing w:after="120" w:line="288" w:lineRule="auto"/>
        <w:jc w:val="both"/>
        <w:rPr>
          <w:rFonts w:ascii="Trebuchet MS" w:hAnsi="Trebuchet MS" w:cs="Times New Roman"/>
          <w:lang w:val="ro-RO"/>
        </w:rPr>
      </w:pPr>
      <w:r w:rsidRPr="0099637E">
        <w:rPr>
          <w:rFonts w:ascii="Trebuchet MS" w:hAnsi="Trebuchet MS" w:cs="Times New Roman"/>
        </w:rPr>
        <w:t xml:space="preserve">Societatea Naţională de Transport Feroviar de Marfă "C.F.R. Marfă" - S.A. </w:t>
      </w:r>
      <w:r w:rsidRPr="0099637E">
        <w:rPr>
          <w:rFonts w:ascii="Trebuchet MS" w:hAnsi="Trebuchet MS" w:cs="Times New Roman"/>
          <w:lang w:val="ro-RO"/>
        </w:rPr>
        <w:t>este persoană juridică română, are forma juridică de societate comercială pe acțiuni, cu sediul</w:t>
      </w:r>
      <w:r w:rsidRPr="0099637E">
        <w:rPr>
          <w:rFonts w:ascii="Trebuchet MS" w:hAnsi="Trebuchet MS" w:cs="Times New Roman"/>
        </w:rPr>
        <w:t xml:space="preserve"> </w:t>
      </w:r>
      <w:r w:rsidR="00614EB0" w:rsidRPr="0099637E">
        <w:rPr>
          <w:rFonts w:ascii="Trebuchet MS" w:hAnsi="Trebuchet MS" w:cs="Times New Roman"/>
        </w:rPr>
        <w:t>în municipiul Bucureşti, bd. Dinicu Golescu nr. 38, sectorul 1</w:t>
      </w:r>
      <w:r w:rsidR="005A7C3F" w:rsidRPr="0099637E">
        <w:rPr>
          <w:rFonts w:ascii="Trebuchet MS" w:hAnsi="Trebuchet MS" w:cs="Times New Roman"/>
          <w:lang w:val="ro-RO"/>
        </w:rPr>
        <w:t>, fiind înregistrat</w:t>
      </w:r>
      <w:r w:rsidR="006A4257" w:rsidRPr="0099637E">
        <w:rPr>
          <w:rFonts w:ascii="Trebuchet MS" w:hAnsi="Trebuchet MS" w:cs="Times New Roman"/>
          <w:lang w:val="ro-RO"/>
        </w:rPr>
        <w:t>ă</w:t>
      </w:r>
      <w:r w:rsidR="005A7C3F" w:rsidRPr="0099637E">
        <w:rPr>
          <w:rFonts w:ascii="Trebuchet MS" w:hAnsi="Trebuchet MS" w:cs="Times New Roman"/>
          <w:lang w:val="ro-RO"/>
        </w:rPr>
        <w:t xml:space="preserve"> la O</w:t>
      </w:r>
      <w:r w:rsidR="00720743" w:rsidRPr="0099637E">
        <w:rPr>
          <w:rFonts w:ascii="Trebuchet MS" w:hAnsi="Trebuchet MS" w:cs="Times New Roman"/>
          <w:lang w:val="ro-RO"/>
        </w:rPr>
        <w:t>.</w:t>
      </w:r>
      <w:r w:rsidR="005A7C3F" w:rsidRPr="0099637E">
        <w:rPr>
          <w:rFonts w:ascii="Trebuchet MS" w:hAnsi="Trebuchet MS" w:cs="Times New Roman"/>
          <w:lang w:val="ro-RO"/>
        </w:rPr>
        <w:t>R</w:t>
      </w:r>
      <w:r w:rsidR="00720743" w:rsidRPr="0099637E">
        <w:rPr>
          <w:rFonts w:ascii="Trebuchet MS" w:hAnsi="Trebuchet MS" w:cs="Times New Roman"/>
          <w:lang w:val="ro-RO"/>
        </w:rPr>
        <w:t>.</w:t>
      </w:r>
      <w:r w:rsidR="005A7C3F" w:rsidRPr="0099637E">
        <w:rPr>
          <w:rFonts w:ascii="Trebuchet MS" w:hAnsi="Trebuchet MS" w:cs="Times New Roman"/>
          <w:lang w:val="ro-RO"/>
        </w:rPr>
        <w:t>C</w:t>
      </w:r>
      <w:r w:rsidR="00720743" w:rsidRPr="0099637E">
        <w:rPr>
          <w:rFonts w:ascii="Trebuchet MS" w:hAnsi="Trebuchet MS" w:cs="Times New Roman"/>
          <w:lang w:val="ro-RO"/>
        </w:rPr>
        <w:t>.</w:t>
      </w:r>
      <w:r w:rsidR="004B3496" w:rsidRPr="0099637E">
        <w:rPr>
          <w:rFonts w:ascii="Trebuchet MS" w:hAnsi="Trebuchet MS" w:cs="Times New Roman"/>
          <w:lang w:val="ro-RO"/>
        </w:rPr>
        <w:t xml:space="preserve"> sub</w:t>
      </w:r>
      <w:r w:rsidR="006A4257" w:rsidRPr="0099637E">
        <w:rPr>
          <w:rFonts w:ascii="Trebuchet MS" w:hAnsi="Trebuchet MS" w:cs="Times New Roman"/>
          <w:lang w:val="ro-RO"/>
        </w:rPr>
        <w:t xml:space="preserve"> nr. J40/9775</w:t>
      </w:r>
      <w:r w:rsidR="00967F05" w:rsidRPr="0099637E">
        <w:rPr>
          <w:rFonts w:ascii="Trebuchet MS" w:hAnsi="Trebuchet MS" w:cs="Times New Roman"/>
          <w:lang w:val="ro-RO"/>
        </w:rPr>
        <w:t>/</w:t>
      </w:r>
      <w:r w:rsidR="006A4257" w:rsidRPr="0099637E">
        <w:rPr>
          <w:rFonts w:ascii="Trebuchet MS" w:hAnsi="Trebuchet MS" w:cs="Times New Roman"/>
          <w:lang w:val="ro-RO"/>
        </w:rPr>
        <w:t>1998</w:t>
      </w:r>
      <w:r w:rsidR="00967F05" w:rsidRPr="0099637E">
        <w:rPr>
          <w:rFonts w:ascii="Trebuchet MS" w:hAnsi="Trebuchet MS" w:cs="Times New Roman"/>
          <w:lang w:val="ro-RO"/>
        </w:rPr>
        <w:t xml:space="preserve">, CUI </w:t>
      </w:r>
      <w:r w:rsidR="006A4257" w:rsidRPr="0099637E">
        <w:rPr>
          <w:rFonts w:ascii="Trebuchet MS" w:hAnsi="Trebuchet MS" w:cs="Times New Roman"/>
          <w:lang w:val="ro-RO"/>
        </w:rPr>
        <w:t>110</w:t>
      </w:r>
      <w:r w:rsidR="00F21590" w:rsidRPr="0099637E">
        <w:rPr>
          <w:rFonts w:ascii="Trebuchet MS" w:hAnsi="Trebuchet MS" w:cs="Times New Roman"/>
          <w:lang w:val="ro-RO"/>
        </w:rPr>
        <w:t>54537</w:t>
      </w:r>
      <w:r w:rsidR="00967F05" w:rsidRPr="0099637E">
        <w:rPr>
          <w:rFonts w:ascii="Trebuchet MS" w:hAnsi="Trebuchet MS" w:cs="Times New Roman"/>
          <w:lang w:val="ro-RO"/>
        </w:rPr>
        <w:t>.</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rPr>
        <w:t>Societatea Naţională de Transport Feroviar de Marfă "C.F.R. Marfă" - S.A.</w:t>
      </w:r>
      <w:r w:rsidR="006E5525" w:rsidRPr="0099637E">
        <w:rPr>
          <w:rFonts w:ascii="Trebuchet MS" w:hAnsi="Trebuchet MS" w:cs="Times New Roman"/>
          <w:lang w:val="ro-RO"/>
        </w:rPr>
        <w:t xml:space="preserve"> este persoană juridică română, </w:t>
      </w:r>
      <w:r w:rsidRPr="0099637E">
        <w:rPr>
          <w:rFonts w:ascii="Trebuchet MS" w:hAnsi="Trebuchet MS" w:cs="Times New Roman"/>
          <w:lang w:val="en-US"/>
        </w:rPr>
        <w:t xml:space="preserve">desfăşoară activităţi de interes public naţional, în scopul realizării transportului feroviar public de marfă şi al satisfacerii nevoilor de apărare a ţării şi are, în principal, ca obiect de activitate: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a)</w:t>
      </w:r>
      <w:r w:rsidRPr="0099637E">
        <w:rPr>
          <w:rFonts w:ascii="Trebuchet MS" w:hAnsi="Trebuchet MS" w:cs="Times New Roman"/>
          <w:lang w:val="en-US"/>
        </w:rPr>
        <w:t xml:space="preserve"> efectuarea transportului de mărfuri în trafic intern şi internaţional ca expediţii de mesagerie, coletărie, containere şi vagoane complete;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b)</w:t>
      </w:r>
      <w:r w:rsidRPr="0099637E">
        <w:rPr>
          <w:rFonts w:ascii="Trebuchet MS" w:hAnsi="Trebuchet MS" w:cs="Times New Roman"/>
          <w:lang w:val="en-US"/>
        </w:rPr>
        <w:t xml:space="preserve"> transportul mărfurilor în trafic combinat;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c)</w:t>
      </w:r>
      <w:r w:rsidRPr="0099637E">
        <w:rPr>
          <w:rFonts w:ascii="Trebuchet MS" w:hAnsi="Trebuchet MS" w:cs="Times New Roman"/>
          <w:lang w:val="en-US"/>
        </w:rPr>
        <w:t xml:space="preserve"> lucrări de întreţinere şi reparaţii de locomotive, mijloace de transport şi utilaje de mecanizare;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d)</w:t>
      </w:r>
      <w:r w:rsidRPr="0099637E">
        <w:rPr>
          <w:rFonts w:ascii="Trebuchet MS" w:hAnsi="Trebuchet MS" w:cs="Times New Roman"/>
          <w:lang w:val="en-US"/>
        </w:rPr>
        <w:t xml:space="preserve"> comerţ intern şi import-export;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e)</w:t>
      </w:r>
      <w:r w:rsidRPr="0099637E">
        <w:rPr>
          <w:rFonts w:ascii="Trebuchet MS" w:hAnsi="Trebuchet MS" w:cs="Times New Roman"/>
          <w:lang w:val="en-US"/>
        </w:rPr>
        <w:t xml:space="preserve"> operaţiuni valutare;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f)</w:t>
      </w:r>
      <w:r w:rsidRPr="0099637E">
        <w:rPr>
          <w:rFonts w:ascii="Trebuchet MS" w:hAnsi="Trebuchet MS" w:cs="Times New Roman"/>
          <w:lang w:val="en-US"/>
        </w:rPr>
        <w:t xml:space="preserve"> transport cu nave feribot de mărfuri şi pasageri;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g)</w:t>
      </w:r>
      <w:r w:rsidRPr="0099637E">
        <w:rPr>
          <w:rFonts w:ascii="Trebuchet MS" w:hAnsi="Trebuchet MS" w:cs="Times New Roman"/>
          <w:lang w:val="en-US"/>
        </w:rPr>
        <w:t xml:space="preserve"> marketing, publicitate, reclamă, editare publicaţii şi imprimate;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h)</w:t>
      </w:r>
      <w:r w:rsidRPr="0099637E">
        <w:rPr>
          <w:rFonts w:ascii="Trebuchet MS" w:hAnsi="Trebuchet MS" w:cs="Times New Roman"/>
          <w:lang w:val="en-US"/>
        </w:rPr>
        <w:t xml:space="preserve"> declarant şi comisionar vamal;  </w:t>
      </w:r>
    </w:p>
    <w:p w:rsidR="00F21590" w:rsidRPr="0099637E" w:rsidRDefault="00F21590"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i)</w:t>
      </w:r>
      <w:r w:rsidRPr="0099637E">
        <w:rPr>
          <w:rFonts w:ascii="Trebuchet MS" w:hAnsi="Trebuchet MS" w:cs="Times New Roman"/>
          <w:lang w:val="en-US"/>
        </w:rPr>
        <w:t xml:space="preserve"> producţie, turism, prestări de servicii, precum şi de transport bazat pe alte tehnologii decât cea feroviară.  </w:t>
      </w:r>
    </w:p>
    <w:p w:rsidR="00907AF1" w:rsidRPr="0099637E" w:rsidRDefault="00907AF1"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xml:space="preserve">În vederea satisfacerii nevoilor de apărare a ţării şi în limita obiectului său de activitate, C.F.R. Marfă are următoarele obligaţii:  </w:t>
      </w:r>
    </w:p>
    <w:p w:rsidR="00907AF1" w:rsidRPr="0099637E" w:rsidRDefault="00907AF1"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a)</w:t>
      </w:r>
      <w:r w:rsidRPr="0099637E">
        <w:rPr>
          <w:rFonts w:ascii="Trebuchet MS" w:hAnsi="Trebuchet MS" w:cs="Times New Roman"/>
          <w:lang w:val="en-US"/>
        </w:rPr>
        <w:t xml:space="preserve"> să participe, împreună cu ceilalţi factori responsabili, la întocmirea şi la punerea în aplicare a planului de mobilizare;  </w:t>
      </w:r>
    </w:p>
    <w:p w:rsidR="00907AF1" w:rsidRPr="0099637E" w:rsidRDefault="00907AF1"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b)</w:t>
      </w:r>
      <w:r w:rsidRPr="0099637E">
        <w:rPr>
          <w:rFonts w:ascii="Trebuchet MS" w:hAnsi="Trebuchet MS" w:cs="Times New Roman"/>
          <w:lang w:val="en-US"/>
        </w:rPr>
        <w:t xml:space="preserve"> să asigure rezervele şi capacităţile necesare îndeplinirii sarcinilor de mobilizare;  </w:t>
      </w:r>
    </w:p>
    <w:p w:rsidR="00907AF1" w:rsidRPr="0099637E" w:rsidRDefault="00907AF1"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c)</w:t>
      </w:r>
      <w:r w:rsidRPr="0099637E">
        <w:rPr>
          <w:rFonts w:ascii="Trebuchet MS" w:hAnsi="Trebuchet MS" w:cs="Times New Roman"/>
          <w:lang w:val="en-US"/>
        </w:rPr>
        <w:t xml:space="preserve"> să întocmească documentele privind completarea forţei de muncă necesare în caz de război cu personal cu obligaţii militare;  </w:t>
      </w:r>
    </w:p>
    <w:p w:rsidR="00907AF1" w:rsidRPr="0099637E" w:rsidRDefault="00907AF1" w:rsidP="0099637E">
      <w:pPr>
        <w:pStyle w:val="NoSpacing"/>
        <w:spacing w:after="120" w:line="288" w:lineRule="auto"/>
        <w:jc w:val="both"/>
        <w:rPr>
          <w:rFonts w:ascii="Trebuchet MS" w:hAnsi="Trebuchet MS" w:cs="Times New Roman"/>
          <w:lang w:val="en-US"/>
        </w:rPr>
      </w:pPr>
      <w:r w:rsidRPr="0099637E">
        <w:rPr>
          <w:rFonts w:ascii="Trebuchet MS" w:hAnsi="Trebuchet MS" w:cs="Times New Roman"/>
          <w:lang w:val="en-US"/>
        </w:rPr>
        <w:t>   </w:t>
      </w:r>
      <w:r w:rsidRPr="0099637E">
        <w:rPr>
          <w:rFonts w:ascii="Trebuchet MS" w:hAnsi="Trebuchet MS" w:cs="Times New Roman"/>
          <w:b/>
          <w:bCs/>
          <w:lang w:val="en-US"/>
        </w:rPr>
        <w:t>d)</w:t>
      </w:r>
      <w:r w:rsidRPr="0099637E">
        <w:rPr>
          <w:rFonts w:ascii="Trebuchet MS" w:hAnsi="Trebuchet MS" w:cs="Times New Roman"/>
          <w:lang w:val="en-US"/>
        </w:rPr>
        <w:t xml:space="preserve"> să asigure protecţia civilă a personalului propriu, a călătorilor </w:t>
      </w:r>
    </w:p>
    <w:p w:rsidR="006E5525" w:rsidRPr="0099637E" w:rsidRDefault="00F04A22" w:rsidP="0099637E">
      <w:pPr>
        <w:pStyle w:val="NoSpacing"/>
        <w:spacing w:after="120" w:line="288" w:lineRule="auto"/>
        <w:jc w:val="both"/>
        <w:rPr>
          <w:rFonts w:ascii="Trebuchet MS" w:hAnsi="Trebuchet MS" w:cs="Times New Roman"/>
        </w:rPr>
      </w:pPr>
      <w:r w:rsidRPr="0099637E">
        <w:rPr>
          <w:rFonts w:ascii="Trebuchet MS" w:hAnsi="Trebuchet MS" w:cs="Times New Roman"/>
        </w:rPr>
        <w:t>Veniturile C.F.R. Marfă se constituie din sumele corespunzătoare tarifelor pentru serviciile şi prestaţiile efectuate în conformitate cu statutul său şi din chirii. Veniturile proprii se constituie şi din valorificarea la intern şi la export a deşeurilor refolosibile rezultate din reparaţii, demolări, casări de bunuri aflate în patrimoniu şi din alte activităţi proprii.</w:t>
      </w:r>
    </w:p>
    <w:p w:rsidR="007106F3" w:rsidRPr="0099637E" w:rsidRDefault="006A4257" w:rsidP="0099637E">
      <w:pPr>
        <w:pStyle w:val="NoSpacing"/>
        <w:spacing w:after="120" w:line="288" w:lineRule="auto"/>
        <w:jc w:val="both"/>
        <w:rPr>
          <w:rFonts w:ascii="Trebuchet MS" w:hAnsi="Trebuchet MS" w:cs="Times New Roman"/>
          <w:lang w:val="ro-RO"/>
        </w:rPr>
      </w:pPr>
      <w:r w:rsidRPr="0099637E">
        <w:rPr>
          <w:rFonts w:ascii="Trebuchet MS" w:hAnsi="Trebuchet MS" w:cs="Times New Roman"/>
        </w:rPr>
        <w:t>Societatea Naţională de Transport Feroviar de Marfă "C.F.R. Marfă" - S.A.</w:t>
      </w:r>
      <w:r w:rsidR="005A7C3F" w:rsidRPr="0099637E">
        <w:rPr>
          <w:rFonts w:ascii="Trebuchet MS" w:hAnsi="Trebuchet MS" w:cs="Times New Roman"/>
          <w:lang w:val="ro-RO"/>
        </w:rPr>
        <w:t xml:space="preserve"> este întreprindere publică, conform art. 2 pct. 2 lit. b) din O.U.G. nr. 109/2011</w:t>
      </w:r>
      <w:r w:rsidR="00152B0D" w:rsidRPr="0099637E">
        <w:rPr>
          <w:rFonts w:ascii="Trebuchet MS" w:hAnsi="Trebuchet MS" w:cs="Times New Roman"/>
          <w:lang w:val="ro-RO"/>
        </w:rPr>
        <w:t xml:space="preserve"> </w:t>
      </w:r>
      <w:r w:rsidR="00152B0D" w:rsidRPr="0099637E">
        <w:rPr>
          <w:rFonts w:ascii="Trebuchet MS" w:hAnsi="Trebuchet MS" w:cs="Times New Roman"/>
          <w:bCs/>
        </w:rPr>
        <w:t>privind guvernanţa corporativă a întreprinderilor publice</w:t>
      </w:r>
      <w:r w:rsidR="00152B0D" w:rsidRPr="0099637E">
        <w:rPr>
          <w:rFonts w:ascii="Trebuchet MS" w:hAnsi="Trebuchet MS" w:cs="Times New Roman"/>
          <w:lang w:val="ro-RO"/>
        </w:rPr>
        <w:t>, aprobată cu</w:t>
      </w:r>
      <w:r w:rsidR="00FC73F1" w:rsidRPr="0099637E">
        <w:rPr>
          <w:rFonts w:ascii="Trebuchet MS" w:hAnsi="Trebuchet MS" w:cs="Times New Roman"/>
          <w:lang w:val="ro-RO"/>
        </w:rPr>
        <w:t xml:space="preserve"> modificări și completări prin L</w:t>
      </w:r>
      <w:r w:rsidR="00152B0D" w:rsidRPr="0099637E">
        <w:rPr>
          <w:rFonts w:ascii="Trebuchet MS" w:hAnsi="Trebuchet MS" w:cs="Times New Roman"/>
          <w:lang w:val="ro-RO"/>
        </w:rPr>
        <w:t>egea nr. 111/2016, cu modificările ulterioare.</w:t>
      </w:r>
    </w:p>
    <w:p w:rsidR="00FC73F1" w:rsidRPr="0099637E" w:rsidRDefault="00FC73F1" w:rsidP="0099637E">
      <w:pPr>
        <w:pStyle w:val="NoSpacing"/>
        <w:spacing w:after="120" w:line="288" w:lineRule="auto"/>
        <w:jc w:val="both"/>
        <w:rPr>
          <w:rFonts w:ascii="Trebuchet MS" w:hAnsi="Trebuchet MS" w:cs="Times New Roman"/>
          <w:lang w:val="ro-RO"/>
        </w:rPr>
      </w:pPr>
      <w:r w:rsidRPr="0099637E">
        <w:rPr>
          <w:rFonts w:ascii="Trebuchet MS" w:hAnsi="Trebuchet MS" w:cs="Times New Roman"/>
          <w:lang w:val="ro-RO"/>
        </w:rPr>
        <w:t>Ministerul Transporturilor, Infrastructurii și Comunicațiilor exercită competenţele de autoritate publică tutelară, în baza prevederilor O.U.G. nr. 109/2011 privind guvernanţa corporativă a întreprinderilor publice, aprobată cu modificări şi completări prin Legea nr. 111/2016, cu modificările ulterioare.</w:t>
      </w:r>
    </w:p>
    <w:p w:rsidR="007543AB" w:rsidRPr="0099637E" w:rsidRDefault="00D0490B" w:rsidP="0099637E">
      <w:pPr>
        <w:pStyle w:val="NoSpacing"/>
        <w:spacing w:after="120" w:line="288" w:lineRule="auto"/>
        <w:jc w:val="both"/>
        <w:rPr>
          <w:rFonts w:ascii="Trebuchet MS" w:hAnsi="Trebuchet MS" w:cs="Times New Roman"/>
          <w:lang w:val="ro-RO"/>
        </w:rPr>
      </w:pPr>
      <w:r w:rsidRPr="0099637E">
        <w:rPr>
          <w:rFonts w:ascii="Trebuchet MS" w:hAnsi="Trebuchet MS" w:cs="Times New Roman"/>
        </w:rPr>
        <w:t>S</w:t>
      </w:r>
      <w:r w:rsidR="004E44EC" w:rsidRPr="0099637E">
        <w:rPr>
          <w:rFonts w:ascii="Trebuchet MS" w:hAnsi="Trebuchet MS" w:cs="Times New Roman"/>
        </w:rPr>
        <w:t>ocietatea Naţională de Transport Feroviar de Marfă "C.F.R. Marfă" - S.A.</w:t>
      </w:r>
      <w:r w:rsidR="00D52DC1" w:rsidRPr="0099637E">
        <w:rPr>
          <w:rFonts w:ascii="Trebuchet MS" w:hAnsi="Trebuchet MS" w:cs="Times New Roman"/>
          <w:lang w:val="ro-RO"/>
        </w:rPr>
        <w:t xml:space="preserve"> </w:t>
      </w:r>
      <w:r w:rsidR="007543AB" w:rsidRPr="0099637E">
        <w:rPr>
          <w:rFonts w:ascii="Trebuchet MS" w:hAnsi="Trebuchet MS" w:cs="Times New Roman"/>
          <w:lang w:val="ro-RO"/>
        </w:rPr>
        <w:t xml:space="preserve">este </w:t>
      </w:r>
      <w:r w:rsidR="00152B0D" w:rsidRPr="0099637E">
        <w:rPr>
          <w:rFonts w:ascii="Trebuchet MS" w:hAnsi="Trebuchet MS" w:cs="Times New Roman"/>
          <w:lang w:val="ro-RO"/>
        </w:rPr>
        <w:t xml:space="preserve">condusă de </w:t>
      </w:r>
      <w:r w:rsidR="007543AB" w:rsidRPr="0099637E">
        <w:rPr>
          <w:rFonts w:ascii="Trebuchet MS" w:hAnsi="Trebuchet MS" w:cs="Times New Roman"/>
          <w:lang w:val="ro-RO"/>
        </w:rPr>
        <w:t xml:space="preserve">Adunarea Generală a </w:t>
      </w:r>
      <w:r w:rsidR="00D52DC1" w:rsidRPr="0099637E">
        <w:rPr>
          <w:rFonts w:ascii="Trebuchet MS" w:hAnsi="Trebuchet MS" w:cs="Times New Roman"/>
          <w:lang w:val="ro-RO"/>
        </w:rPr>
        <w:t>Acționarilor</w:t>
      </w:r>
      <w:r w:rsidR="007543AB" w:rsidRPr="0099637E">
        <w:rPr>
          <w:rFonts w:ascii="Trebuchet MS" w:hAnsi="Trebuchet MS" w:cs="Times New Roman"/>
          <w:lang w:val="ro-RO"/>
        </w:rPr>
        <w:t xml:space="preserve">. În prezent, </w:t>
      </w:r>
      <w:r w:rsidR="0099637E">
        <w:rPr>
          <w:rFonts w:ascii="Trebuchet MS" w:hAnsi="Trebuchet MS" w:cs="Times New Roman"/>
          <w:lang w:val="ro-RO"/>
        </w:rPr>
        <w:t>societatea</w:t>
      </w:r>
      <w:r w:rsidR="007543AB" w:rsidRPr="0099637E">
        <w:rPr>
          <w:rFonts w:ascii="Trebuchet MS" w:hAnsi="Trebuchet MS" w:cs="Times New Roman"/>
          <w:lang w:val="ro-RO"/>
        </w:rPr>
        <w:t xml:space="preserve"> este administrată de un Consiliu de </w:t>
      </w:r>
      <w:r w:rsidR="00D52DC1" w:rsidRPr="0099637E">
        <w:rPr>
          <w:rFonts w:ascii="Trebuchet MS" w:hAnsi="Trebuchet MS" w:cs="Times New Roman"/>
          <w:lang w:val="ro-RO"/>
        </w:rPr>
        <w:t>Administrație</w:t>
      </w:r>
      <w:r w:rsidR="007543AB" w:rsidRPr="0099637E">
        <w:rPr>
          <w:rFonts w:ascii="Trebuchet MS" w:hAnsi="Trebuchet MS" w:cs="Times New Roman"/>
          <w:lang w:val="ro-RO"/>
        </w:rPr>
        <w:t xml:space="preserve"> format din </w:t>
      </w:r>
      <w:r w:rsidR="00D52DC1" w:rsidRPr="0099637E">
        <w:rPr>
          <w:rFonts w:ascii="Trebuchet MS" w:hAnsi="Trebuchet MS" w:cs="Times New Roman"/>
          <w:lang w:val="ro-RO"/>
        </w:rPr>
        <w:t>7</w:t>
      </w:r>
      <w:r w:rsidR="007543AB" w:rsidRPr="0099637E">
        <w:rPr>
          <w:rFonts w:ascii="Trebuchet MS" w:hAnsi="Trebuchet MS" w:cs="Times New Roman"/>
          <w:lang w:val="ro-RO"/>
        </w:rPr>
        <w:t xml:space="preserve"> </w:t>
      </w:r>
      <w:r w:rsidR="00152B0D" w:rsidRPr="0099637E">
        <w:rPr>
          <w:rFonts w:ascii="Trebuchet MS" w:hAnsi="Trebuchet MS" w:cs="Times New Roman"/>
          <w:lang w:val="ro-RO"/>
        </w:rPr>
        <w:t xml:space="preserve">(șapte) </w:t>
      </w:r>
      <w:r w:rsidR="00010436" w:rsidRPr="0099637E">
        <w:rPr>
          <w:rFonts w:ascii="Trebuchet MS" w:hAnsi="Trebuchet MS" w:cs="Times New Roman"/>
          <w:lang w:val="ro-RO"/>
        </w:rPr>
        <w:t>membri neexecutivi</w:t>
      </w:r>
      <w:r w:rsidR="006A4257" w:rsidRPr="0099637E">
        <w:rPr>
          <w:rFonts w:ascii="Trebuchet MS" w:hAnsi="Trebuchet MS" w:cs="Times New Roman"/>
          <w:lang w:val="ro-RO"/>
        </w:rPr>
        <w:t>,</w:t>
      </w:r>
      <w:r w:rsidR="00010436" w:rsidRPr="0099637E">
        <w:rPr>
          <w:rFonts w:ascii="Trebuchet MS" w:hAnsi="Trebuchet MS" w:cs="Times New Roman"/>
          <w:lang w:val="ro-RO"/>
        </w:rPr>
        <w:t xml:space="preserve"> </w:t>
      </w:r>
      <w:r w:rsidR="00FD3A01" w:rsidRPr="0099637E">
        <w:rPr>
          <w:rFonts w:ascii="Trebuchet MS" w:hAnsi="Trebuchet MS" w:cs="Times New Roman"/>
          <w:lang w:val="ro-RO"/>
        </w:rPr>
        <w:t>numiți în conformitate cu prevederile art. 64</w:t>
      </w:r>
      <w:r w:rsidR="00FD3A01" w:rsidRPr="0099637E">
        <w:rPr>
          <w:rFonts w:ascii="Trebuchet MS" w:hAnsi="Trebuchet MS" w:cs="Times New Roman"/>
          <w:vertAlign w:val="superscript"/>
          <w:lang w:val="ro-RO"/>
        </w:rPr>
        <w:t>1</w:t>
      </w:r>
      <w:r w:rsidR="00FD3A01" w:rsidRPr="0099637E">
        <w:rPr>
          <w:rFonts w:ascii="Trebuchet MS" w:hAnsi="Trebuchet MS" w:cs="Times New Roman"/>
          <w:lang w:val="ro-RO"/>
        </w:rPr>
        <w:t xml:space="preserve"> din O.U.G. nr. 109/2011 privind guvernanța corporativă a întreprinderilor publice, cu modificările și completările ulterioare</w:t>
      </w:r>
      <w:r w:rsidR="00152B0D" w:rsidRPr="0099637E">
        <w:rPr>
          <w:rFonts w:ascii="Trebuchet MS" w:hAnsi="Trebuchet MS" w:cs="Times New Roman"/>
          <w:lang w:val="ro-RO"/>
        </w:rPr>
        <w:t>.</w:t>
      </w:r>
    </w:p>
    <w:p w:rsidR="00A6459F" w:rsidRPr="0099637E" w:rsidRDefault="00A6459F" w:rsidP="0099637E">
      <w:pPr>
        <w:pStyle w:val="NoSpacing"/>
        <w:spacing w:after="120" w:line="288" w:lineRule="auto"/>
        <w:jc w:val="both"/>
        <w:rPr>
          <w:rFonts w:ascii="Trebuchet MS" w:hAnsi="Trebuchet MS" w:cs="Times New Roman"/>
          <w:lang w:val="ro-RO"/>
        </w:rPr>
      </w:pPr>
      <w:r w:rsidRPr="0099637E">
        <w:rPr>
          <w:rFonts w:ascii="Trebuchet MS" w:hAnsi="Trebuchet MS" w:cs="Times New Roman"/>
          <w:lang w:val="ro-RO"/>
        </w:rPr>
        <w:t xml:space="preserve">Procedura de selecție se derulează în conformitate cu prevederile OUG nr. 109/2011 privind </w:t>
      </w:r>
      <w:r w:rsidR="009C1A2D" w:rsidRPr="0099637E">
        <w:rPr>
          <w:rFonts w:ascii="Trebuchet MS" w:hAnsi="Trebuchet MS" w:cs="Times New Roman"/>
          <w:lang w:val="ro-RO"/>
        </w:rPr>
        <w:t>guvernanța</w:t>
      </w:r>
      <w:r w:rsidRPr="0099637E">
        <w:rPr>
          <w:rFonts w:ascii="Trebuchet MS" w:hAnsi="Trebuchet MS" w:cs="Times New Roman"/>
          <w:lang w:val="ro-RO"/>
        </w:rPr>
        <w:t xml:space="preserve"> corporativă a întreprinderilor publice, aprobată cu modificări și completări prin Legea nr. 111/2016 și HG nr. 722/2016 pentru aprobarea Normelor metodologice de aplicare a unor prevederi din OUG nr. 109/2011. </w:t>
      </w:r>
    </w:p>
    <w:p w:rsidR="00C91119" w:rsidRPr="0099637E" w:rsidRDefault="00FE07B9" w:rsidP="0099637E">
      <w:pPr>
        <w:spacing w:after="120" w:line="288" w:lineRule="auto"/>
        <w:jc w:val="both"/>
        <w:rPr>
          <w:rFonts w:ascii="Trebuchet MS" w:hAnsi="Trebuchet MS" w:cs="Times New Roman"/>
          <w:color w:val="000000"/>
          <w:lang w:val="ro-RO"/>
        </w:rPr>
      </w:pPr>
      <w:r w:rsidRPr="0099637E">
        <w:rPr>
          <w:rFonts w:ascii="Trebuchet MS" w:hAnsi="Trebuchet MS" w:cs="Times New Roman"/>
          <w:color w:val="000000"/>
          <w:lang w:val="ro-RO"/>
        </w:rPr>
        <w:t xml:space="preserve">Pentru aceasta, </w:t>
      </w:r>
      <w:r w:rsidRPr="0099637E">
        <w:rPr>
          <w:rFonts w:ascii="Trebuchet MS" w:hAnsi="Trebuchet MS" w:cs="Times New Roman"/>
          <w:lang w:val="ro-RO"/>
        </w:rPr>
        <w:t>autoritatea publică tutelară</w:t>
      </w:r>
      <w:r w:rsidRPr="0099637E">
        <w:rPr>
          <w:rFonts w:ascii="Trebuchet MS" w:hAnsi="Trebuchet MS" w:cs="Times New Roman"/>
          <w:color w:val="000000"/>
          <w:lang w:val="ro-RO"/>
        </w:rPr>
        <w:t xml:space="preserve"> propune prezentul proiect al componentei inițiale a Planului  de  selecție,  pe  care o supune consultării Comitetului de Nominalizare și Remunerare, cu scopul de a formula propuneri în vederea definitivării acestuia. </w:t>
      </w:r>
    </w:p>
    <w:p w:rsidR="00614EB0" w:rsidRPr="0099637E" w:rsidRDefault="00614EB0" w:rsidP="0099637E">
      <w:pPr>
        <w:spacing w:after="120" w:line="288" w:lineRule="auto"/>
        <w:jc w:val="both"/>
        <w:rPr>
          <w:rFonts w:ascii="Trebuchet MS" w:hAnsi="Trebuchet MS" w:cs="Times New Roman"/>
          <w:color w:val="FF0000"/>
          <w:lang w:val="ro-RO"/>
        </w:rPr>
      </w:pPr>
    </w:p>
    <w:p w:rsidR="00475F2E" w:rsidRDefault="00475F2E" w:rsidP="0099637E">
      <w:pPr>
        <w:pStyle w:val="ListParagraph"/>
        <w:numPr>
          <w:ilvl w:val="0"/>
          <w:numId w:val="1"/>
        </w:numPr>
        <w:spacing w:after="120" w:line="288" w:lineRule="auto"/>
        <w:ind w:left="0" w:firstLine="0"/>
        <w:contextualSpacing w:val="0"/>
        <w:jc w:val="both"/>
        <w:rPr>
          <w:rFonts w:ascii="Trebuchet MS" w:hAnsi="Trebuchet MS" w:cs="Times New Roman"/>
          <w:b/>
          <w:lang w:val="ro-RO"/>
        </w:rPr>
      </w:pPr>
      <w:r w:rsidRPr="0099637E">
        <w:rPr>
          <w:rFonts w:ascii="Trebuchet MS" w:hAnsi="Trebuchet MS" w:cs="Times New Roman"/>
          <w:b/>
          <w:lang w:val="ro-RO"/>
        </w:rPr>
        <w:t xml:space="preserve">SCOPUL </w:t>
      </w:r>
      <w:r w:rsidR="00C93DBC" w:rsidRPr="0099637E">
        <w:rPr>
          <w:rFonts w:ascii="Trebuchet MS" w:hAnsi="Trebuchet MS" w:cs="Times New Roman"/>
          <w:b/>
          <w:lang w:val="ro-RO"/>
        </w:rPr>
        <w:t>Ș</w:t>
      </w:r>
      <w:r w:rsidRPr="0099637E">
        <w:rPr>
          <w:rFonts w:ascii="Trebuchet MS" w:hAnsi="Trebuchet MS" w:cs="Times New Roman"/>
          <w:b/>
          <w:lang w:val="ro-RO"/>
        </w:rPr>
        <w:t>I DOMENIUL DE APLICARE AL PLANULUI DE SELEC</w:t>
      </w:r>
      <w:r w:rsidR="00C93DBC" w:rsidRPr="0099637E">
        <w:rPr>
          <w:rFonts w:ascii="Trebuchet MS" w:hAnsi="Trebuchet MS" w:cs="Times New Roman"/>
          <w:b/>
          <w:lang w:val="ro-RO"/>
        </w:rPr>
        <w:t>Ț</w:t>
      </w:r>
      <w:r w:rsidR="00AE44D2" w:rsidRPr="0099637E">
        <w:rPr>
          <w:rFonts w:ascii="Trebuchet MS" w:hAnsi="Trebuchet MS" w:cs="Times New Roman"/>
          <w:b/>
          <w:lang w:val="ro-RO"/>
        </w:rPr>
        <w:t>IE - COMPONENȚ</w:t>
      </w:r>
      <w:r w:rsidRPr="0099637E">
        <w:rPr>
          <w:rFonts w:ascii="Trebuchet MS" w:hAnsi="Trebuchet MS" w:cs="Times New Roman"/>
          <w:b/>
          <w:lang w:val="ro-RO"/>
        </w:rPr>
        <w:t>A INIȚIALĂ</w:t>
      </w:r>
    </w:p>
    <w:p w:rsidR="0099637E" w:rsidRPr="0099637E" w:rsidRDefault="0099637E" w:rsidP="0099637E">
      <w:pPr>
        <w:spacing w:after="120" w:line="288" w:lineRule="auto"/>
        <w:jc w:val="both"/>
        <w:rPr>
          <w:rFonts w:ascii="Trebuchet MS" w:hAnsi="Trebuchet MS" w:cs="Times New Roman"/>
          <w:b/>
          <w:lang w:val="ro-RO"/>
        </w:rPr>
      </w:pPr>
    </w:p>
    <w:p w:rsidR="000D549B" w:rsidRPr="0099637E" w:rsidRDefault="000D549B" w:rsidP="0099637E">
      <w:pPr>
        <w:spacing w:after="120" w:line="288" w:lineRule="auto"/>
        <w:jc w:val="both"/>
        <w:rPr>
          <w:rFonts w:ascii="Trebuchet MS" w:hAnsi="Trebuchet MS" w:cs="Times New Roman"/>
          <w:lang w:val="ro-RO"/>
        </w:rPr>
      </w:pPr>
      <w:r w:rsidRPr="0099637E">
        <w:rPr>
          <w:rFonts w:ascii="Trebuchet MS" w:hAnsi="Trebuchet MS" w:cs="Times New Roman"/>
          <w:lang w:val="ro-RO"/>
        </w:rPr>
        <w:t xml:space="preserve">Potrivit H.G. nr. 722/2016, planul de selecție reprezintă documentul de lucru prin care se stabilește calendarul procedurii de selecție de la data inițierii procedurii de selecție până la data numirii persoanelor desemnate pentru funcțiile de administratori și este structurat pe două componente: </w:t>
      </w:r>
      <w:r w:rsidRPr="0099637E">
        <w:rPr>
          <w:rFonts w:ascii="Trebuchet MS" w:hAnsi="Trebuchet MS" w:cs="Times New Roman"/>
          <w:b/>
          <w:lang w:val="ro-RO"/>
        </w:rPr>
        <w:t>componenta inițială</w:t>
      </w:r>
      <w:r w:rsidRPr="0099637E">
        <w:rPr>
          <w:rFonts w:ascii="Trebuchet MS" w:hAnsi="Trebuchet MS" w:cs="Times New Roman"/>
          <w:lang w:val="ro-RO"/>
        </w:rPr>
        <w:t xml:space="preserve">, care se întocmește în termen de </w:t>
      </w:r>
      <w:r w:rsidRPr="0099637E">
        <w:rPr>
          <w:rFonts w:ascii="Trebuchet MS" w:hAnsi="Trebuchet MS" w:cs="Times New Roman"/>
        </w:rPr>
        <w:t xml:space="preserve">maximum </w:t>
      </w:r>
      <w:r w:rsidRPr="0099637E">
        <w:rPr>
          <w:rFonts w:ascii="Trebuchet MS" w:hAnsi="Trebuchet MS" w:cs="Times New Roman"/>
          <w:lang w:val="ro-RO"/>
        </w:rPr>
        <w:t xml:space="preserve">10 zile de la data declanșării procedurii de selecție și </w:t>
      </w:r>
      <w:r w:rsidRPr="0099637E">
        <w:rPr>
          <w:rFonts w:ascii="Trebuchet MS" w:hAnsi="Trebuchet MS" w:cs="Times New Roman"/>
          <w:b/>
          <w:lang w:val="ro-RO"/>
        </w:rPr>
        <w:t>componenta integrală</w:t>
      </w:r>
      <w:r w:rsidRPr="0099637E">
        <w:rPr>
          <w:rFonts w:ascii="Trebuchet MS" w:hAnsi="Trebuchet MS" w:cs="Times New Roman"/>
          <w:lang w:val="ro-RO"/>
        </w:rPr>
        <w:t xml:space="preserve">, care se elaborează </w:t>
      </w:r>
      <w:r w:rsidRPr="0099637E">
        <w:rPr>
          <w:rFonts w:ascii="Trebuchet MS" w:hAnsi="Trebuchet MS" w:cs="Times New Roman"/>
        </w:rPr>
        <w:t>de expertul independent în consultare cu comitetul de nominalizare şi remunerare şi autoritatea publică tutelară.</w:t>
      </w:r>
    </w:p>
    <w:p w:rsidR="000D549B" w:rsidRPr="0099637E" w:rsidRDefault="000D549B" w:rsidP="0099637E">
      <w:pPr>
        <w:spacing w:after="120" w:line="288" w:lineRule="auto"/>
        <w:jc w:val="both"/>
        <w:rPr>
          <w:rFonts w:ascii="Trebuchet MS" w:hAnsi="Trebuchet MS" w:cs="Times New Roman"/>
          <w:lang w:val="ro-RO"/>
        </w:rPr>
      </w:pPr>
      <w:r w:rsidRPr="0099637E">
        <w:rPr>
          <w:rFonts w:ascii="Trebuchet MS" w:hAnsi="Trebuchet MS" w:cs="Times New Roman"/>
          <w:b/>
          <w:lang w:val="ro-RO"/>
        </w:rPr>
        <w:t>Componenta inițială</w:t>
      </w:r>
      <w:r w:rsidRPr="0099637E">
        <w:rPr>
          <w:rFonts w:ascii="Trebuchet MS" w:hAnsi="Trebuchet MS" w:cs="Times New Roman"/>
          <w:lang w:val="ro-RO"/>
        </w:rPr>
        <w:t xml:space="preserve"> a planului de selecție este definită la art. 1 pct. 8 din Anexa nr. 1 la  H.G. nr. 722/2016 și reprezintă un document de lucru care se întocmește la începutul perioadei de selecție și cuprinde, fără a se limita la acestea, aspectele-cheie ale procedurii de selecție, identificând data de început a procedurii de selecție, documentele ce trebuie depuse, cerințele cu privire la expertul independent, în cazul în care se decide contractarea sa, data finalizării planului de selecție în integralitatea sa și alte elemente care se pot cunoaște până la numirea administratorilor.</w:t>
      </w:r>
    </w:p>
    <w:p w:rsidR="000D549B" w:rsidRPr="0099637E" w:rsidRDefault="000D549B" w:rsidP="0099637E">
      <w:pPr>
        <w:spacing w:after="120" w:line="288" w:lineRule="auto"/>
        <w:jc w:val="both"/>
        <w:rPr>
          <w:rFonts w:ascii="Trebuchet MS" w:hAnsi="Trebuchet MS" w:cs="Times New Roman"/>
          <w:lang w:val="ro-RO"/>
        </w:rPr>
      </w:pPr>
      <w:r w:rsidRPr="0099637E">
        <w:rPr>
          <w:rFonts w:ascii="Trebuchet MS" w:hAnsi="Trebuchet MS" w:cs="Times New Roman"/>
          <w:b/>
          <w:lang w:val="ro-RO"/>
        </w:rPr>
        <w:t xml:space="preserve">Componenta integrală a planului de selecţie </w:t>
      </w:r>
      <w:r w:rsidRPr="0099637E">
        <w:rPr>
          <w:rFonts w:ascii="Trebuchet MS" w:hAnsi="Trebuchet MS" w:cs="Times New Roman"/>
          <w:lang w:val="ro-RO"/>
        </w:rPr>
        <w:t>este definită la art.1 pct. 9 din Anexa nr.1 la H.G. nr. 722/2016 și reprezintă document de lucru care conţine, dar fără a se limita la aceasta, elementele din componenta iniţială a planului de selecţie, completate cu alte elemente necesare acestuia între data declanşării procedurii de selecţie şi data semnării contractului de mandat, inclusiv propunerea de desemnare a candidaţilor selectaţi pentru poziţia de membru în consiliul de administraţie.</w:t>
      </w:r>
    </w:p>
    <w:p w:rsidR="006409A5" w:rsidRPr="0099637E" w:rsidRDefault="005F4AB9" w:rsidP="0099637E">
      <w:pPr>
        <w:spacing w:after="120" w:line="288" w:lineRule="auto"/>
        <w:jc w:val="both"/>
        <w:rPr>
          <w:rFonts w:ascii="Trebuchet MS" w:hAnsi="Trebuchet MS" w:cs="Times New Roman"/>
          <w:b/>
          <w:i/>
          <w:lang w:val="ro-RO"/>
        </w:rPr>
      </w:pPr>
      <w:r w:rsidRPr="0099637E">
        <w:rPr>
          <w:rFonts w:ascii="Trebuchet MS" w:hAnsi="Trebuchet MS" w:cs="Times New Roman"/>
          <w:lang w:val="ro-RO"/>
        </w:rPr>
        <w:t xml:space="preserve">Prezenta componentă inițială a planului de selecție este întocmită cu scopul recrutării și selecției unui număr de </w:t>
      </w:r>
      <w:r w:rsidR="00010436" w:rsidRPr="0099637E">
        <w:rPr>
          <w:rFonts w:ascii="Trebuchet MS" w:hAnsi="Trebuchet MS" w:cs="Times New Roman"/>
          <w:b/>
          <w:lang w:val="ro-RO"/>
        </w:rPr>
        <w:t>7</w:t>
      </w:r>
      <w:r w:rsidR="00CE7EA4" w:rsidRPr="0099637E">
        <w:rPr>
          <w:rFonts w:ascii="Trebuchet MS" w:hAnsi="Trebuchet MS" w:cs="Times New Roman"/>
          <w:b/>
          <w:lang w:val="ro-RO"/>
        </w:rPr>
        <w:t xml:space="preserve"> (șapte)</w:t>
      </w:r>
      <w:r w:rsidRPr="0099637E">
        <w:rPr>
          <w:rFonts w:ascii="Trebuchet MS" w:hAnsi="Trebuchet MS" w:cs="Times New Roman"/>
          <w:b/>
          <w:lang w:val="ro-RO"/>
        </w:rPr>
        <w:t xml:space="preserve"> membri</w:t>
      </w:r>
      <w:r w:rsidRPr="0099637E">
        <w:rPr>
          <w:rFonts w:ascii="Trebuchet MS" w:hAnsi="Trebuchet MS" w:cs="Times New Roman"/>
          <w:lang w:val="ro-RO"/>
        </w:rPr>
        <w:t xml:space="preserve"> ai Consiliului de Administrație al </w:t>
      </w:r>
      <w:r w:rsidR="00D0490B" w:rsidRPr="0099637E">
        <w:rPr>
          <w:rFonts w:ascii="Trebuchet MS" w:hAnsi="Trebuchet MS" w:cs="Times New Roman"/>
        </w:rPr>
        <w:t>Societății Naţionale de Transport Feroviar de Marfă "C.F.R. Marfă" - S.A.</w:t>
      </w:r>
      <w:r w:rsidRPr="0099637E">
        <w:rPr>
          <w:rFonts w:ascii="Trebuchet MS" w:hAnsi="Trebuchet MS" w:cs="Times New Roman"/>
          <w:lang w:val="ro-RO"/>
        </w:rPr>
        <w:t xml:space="preserve">, </w:t>
      </w:r>
      <w:r w:rsidR="00CE7EA4" w:rsidRPr="0099637E">
        <w:rPr>
          <w:rFonts w:ascii="Trebuchet MS" w:hAnsi="Trebuchet MS" w:cs="Times New Roman"/>
          <w:bCs/>
          <w:iCs/>
          <w:lang w:val="ro-RO"/>
        </w:rPr>
        <w:t>cu respectarea prevederilor OUG nr. 109/2011 privind guvernanța corporativă a întreprinderilor publice, aprobată cu modificări și completări prin Legea nr. 111/2016 și HG nr. 722/2016 pentru aprobarea Normelor metodologice de aplicare a unor prevederi din OUG nr. 109/2011.</w:t>
      </w:r>
    </w:p>
    <w:p w:rsidR="000D549B" w:rsidRPr="0099637E" w:rsidRDefault="000D549B" w:rsidP="0099637E">
      <w:pPr>
        <w:spacing w:after="120" w:line="288" w:lineRule="auto"/>
        <w:jc w:val="both"/>
        <w:rPr>
          <w:rFonts w:ascii="Trebuchet MS" w:hAnsi="Trebuchet MS"/>
          <w:color w:val="000000"/>
          <w:lang w:val="ro-RO"/>
        </w:rPr>
      </w:pPr>
      <w:r w:rsidRPr="0099637E">
        <w:rPr>
          <w:rFonts w:ascii="Trebuchet MS" w:hAnsi="Trebuchet MS"/>
          <w:color w:val="000000"/>
          <w:lang w:val="ro-RO"/>
        </w:rPr>
        <w:t xml:space="preserve">Componenta  inițială  este  elaborată  cu  scopul  de  a  oferi  fundament  pentru componenta integrală a planului de selecție. </w:t>
      </w:r>
      <w:r w:rsidRPr="0099637E">
        <w:rPr>
          <w:rFonts w:ascii="Trebuchet MS" w:hAnsi="Trebuchet MS"/>
          <w:noProof/>
          <w:color w:val="000000"/>
          <w:lang w:val="ro-RO" w:eastAsia="ro-RO"/>
        </w:rPr>
        <mc:AlternateContent>
          <mc:Choice Requires="wps">
            <w:drawing>
              <wp:anchor distT="0" distB="0" distL="114300" distR="114300" simplePos="0" relativeHeight="251659264" behindDoc="1" locked="0" layoutInCell="1" allowOverlap="1" wp14:anchorId="460FB0A9" wp14:editId="62F92254">
                <wp:simplePos x="0" y="0"/>
                <wp:positionH relativeFrom="page">
                  <wp:posOffset>795655</wp:posOffset>
                </wp:positionH>
                <wp:positionV relativeFrom="page">
                  <wp:posOffset>7915910</wp:posOffset>
                </wp:positionV>
                <wp:extent cx="0" cy="0"/>
                <wp:effectExtent l="5080" t="10160" r="13970" b="889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EE1C" id="Freeform 2" o:spid="_x0000_s1026" style="position:absolute;margin-left:62.65pt;margin-top:623.3pt;width:0;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BniDN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0288" behindDoc="1" locked="0" layoutInCell="1" allowOverlap="1" wp14:anchorId="0AA6CFAE" wp14:editId="3C79ED8D">
                <wp:simplePos x="0" y="0"/>
                <wp:positionH relativeFrom="page">
                  <wp:posOffset>795655</wp:posOffset>
                </wp:positionH>
                <wp:positionV relativeFrom="page">
                  <wp:posOffset>7915910</wp:posOffset>
                </wp:positionV>
                <wp:extent cx="0" cy="0"/>
                <wp:effectExtent l="5080" t="10160" r="13970" b="889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8A40" id="Freeform 3" o:spid="_x0000_s1026" style="position:absolute;margin-left:62.65pt;margin-top:623.3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vO6KC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1312" behindDoc="1" locked="0" layoutInCell="1" allowOverlap="1" wp14:anchorId="2C9AFB90" wp14:editId="50B185C6">
                <wp:simplePos x="0" y="0"/>
                <wp:positionH relativeFrom="page">
                  <wp:posOffset>4300855</wp:posOffset>
                </wp:positionH>
                <wp:positionV relativeFrom="page">
                  <wp:posOffset>7915910</wp:posOffset>
                </wp:positionV>
                <wp:extent cx="8255" cy="0"/>
                <wp:effectExtent l="5080" t="10160" r="5715" b="889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4EFE" id="Freeform 4" o:spid="_x0000_s1026" style="position:absolute;margin-left:338.65pt;margin-top:623.3pt;width:.6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38uwIAAOs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CFyp38&#10;uwIAAOs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2336" behindDoc="1" locked="0" layoutInCell="1" allowOverlap="1" wp14:anchorId="4565DB31" wp14:editId="6F96AD9B">
                <wp:simplePos x="0" y="0"/>
                <wp:positionH relativeFrom="page">
                  <wp:posOffset>6823710</wp:posOffset>
                </wp:positionH>
                <wp:positionV relativeFrom="page">
                  <wp:posOffset>7915910</wp:posOffset>
                </wp:positionV>
                <wp:extent cx="8890" cy="0"/>
                <wp:effectExtent l="13335" t="10160" r="6350" b="889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4104" id="Freeform 5" o:spid="_x0000_s1026" style="position:absolute;margin-left:537.3pt;margin-top:623.3pt;width:.7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F7vgIAAOsGAAAOAAAAZHJzL2Uyb0RvYy54bWysVW1v0zAQ/o7Ef7D8EYml6Vr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BZ&#10;3AF7vgIAAOs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3360" behindDoc="1" locked="0" layoutInCell="1" allowOverlap="1" wp14:anchorId="028F061A" wp14:editId="43E9D169">
                <wp:simplePos x="0" y="0"/>
                <wp:positionH relativeFrom="page">
                  <wp:posOffset>6823710</wp:posOffset>
                </wp:positionH>
                <wp:positionV relativeFrom="page">
                  <wp:posOffset>7915910</wp:posOffset>
                </wp:positionV>
                <wp:extent cx="8890" cy="0"/>
                <wp:effectExtent l="13335" t="10160" r="6350" b="889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3488" id="Freeform 6" o:spid="_x0000_s1026" style="position:absolute;margin-left:537.3pt;margin-top:623.3pt;width:.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rX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zinRrMES3VkhguDk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Cj&#10;A4rXvgIAAOo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4384" behindDoc="1" locked="0" layoutInCell="1" allowOverlap="1" wp14:anchorId="7C138B4D" wp14:editId="14D3F7DF">
                <wp:simplePos x="0" y="0"/>
                <wp:positionH relativeFrom="page">
                  <wp:posOffset>795655</wp:posOffset>
                </wp:positionH>
                <wp:positionV relativeFrom="page">
                  <wp:posOffset>8255000</wp:posOffset>
                </wp:positionV>
                <wp:extent cx="0" cy="0"/>
                <wp:effectExtent l="5080" t="6350" r="13970" b="1270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FA5F" id="Freeform 7" o:spid="_x0000_s1026" style="position:absolute;margin-left:62.65pt;margin-top:650pt;width:0;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" path="m,l,13r13,l13,,,xe" fillcolor="black">
                <v:path o:connecttype="custom" o:connectlocs="0,0;0,0;0,0;0,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5408" behindDoc="1" locked="0" layoutInCell="1" allowOverlap="1" wp14:anchorId="22D8D2E5" wp14:editId="731F6D76">
                <wp:simplePos x="0" y="0"/>
                <wp:positionH relativeFrom="page">
                  <wp:posOffset>4300855</wp:posOffset>
                </wp:positionH>
                <wp:positionV relativeFrom="page">
                  <wp:posOffset>8255000</wp:posOffset>
                </wp:positionV>
                <wp:extent cx="8255" cy="0"/>
                <wp:effectExtent l="5080" t="6350" r="5715" b="1270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FC62" id="Freeform 8" o:spid="_x0000_s1026" style="position:absolute;margin-left:338.65pt;margin-top:650pt;width:.6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Uq5L6boC&#10;AADq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6432" behindDoc="1" locked="0" layoutInCell="1" allowOverlap="1" wp14:anchorId="17B732A5" wp14:editId="6A1E9145">
                <wp:simplePos x="0" y="0"/>
                <wp:positionH relativeFrom="page">
                  <wp:posOffset>6823710</wp:posOffset>
                </wp:positionH>
                <wp:positionV relativeFrom="page">
                  <wp:posOffset>8255000</wp:posOffset>
                </wp:positionV>
                <wp:extent cx="8890" cy="0"/>
                <wp:effectExtent l="13335" t="6350" r="6350" b="1270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6E3C" id="Freeform 9" o:spid="_x0000_s1026" style="position:absolute;margin-left:537.3pt;margin-top:650pt;width:.7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du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nlOiWYMlurNCBMHJ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7456" behindDoc="1" locked="0" layoutInCell="1" allowOverlap="1" wp14:anchorId="31B80026" wp14:editId="7AEA83D9">
                <wp:simplePos x="0" y="0"/>
                <wp:positionH relativeFrom="page">
                  <wp:posOffset>795655</wp:posOffset>
                </wp:positionH>
                <wp:positionV relativeFrom="page">
                  <wp:posOffset>9101455</wp:posOffset>
                </wp:positionV>
                <wp:extent cx="0" cy="0"/>
                <wp:effectExtent l="5080" t="5080" r="13970" b="1397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514A" id="Freeform 10" o:spid="_x0000_s1026" style="position:absolute;margin-left:62.65pt;margin-top:716.65pt;width:0;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" path="m,l,13r13,l13,,,xe" fillcolor="black">
                <v:path o:connecttype="custom" o:connectlocs="0,0;0,0;0,0;0,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8480" behindDoc="1" locked="0" layoutInCell="1" allowOverlap="1" wp14:anchorId="11D11811" wp14:editId="1D94FDF3">
                <wp:simplePos x="0" y="0"/>
                <wp:positionH relativeFrom="page">
                  <wp:posOffset>795655</wp:posOffset>
                </wp:positionH>
                <wp:positionV relativeFrom="page">
                  <wp:posOffset>9101455</wp:posOffset>
                </wp:positionV>
                <wp:extent cx="0" cy="0"/>
                <wp:effectExtent l="5080" t="5080" r="13970" b="1397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E0D8" id="Freeform 11" o:spid="_x0000_s1026" style="position:absolute;margin-left:62.65pt;margin-top:716.65pt;width:0;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" path="m,l,13r13,l13,,,xe" fillcolor="black">
                <v:path o:connecttype="custom" o:connectlocs="0,0;0,0;0,0;0,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69504" behindDoc="1" locked="0" layoutInCell="1" allowOverlap="1" wp14:anchorId="77DF0879" wp14:editId="425508D0">
                <wp:simplePos x="0" y="0"/>
                <wp:positionH relativeFrom="page">
                  <wp:posOffset>4300855</wp:posOffset>
                </wp:positionH>
                <wp:positionV relativeFrom="page">
                  <wp:posOffset>9101455</wp:posOffset>
                </wp:positionV>
                <wp:extent cx="8255" cy="0"/>
                <wp:effectExtent l="5080" t="5080" r="5715" b="1397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E70F" id="Freeform 12" o:spid="_x0000_s1026" style="position:absolute;margin-left:338.65pt;margin-top:716.65pt;width:.6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" path="m,l,13r13,l13,,,xe" fillcolor="black">
                <v:path o:connecttype="custom" o:connectlocs="0,0;0,0;8255,0;8255,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70528" behindDoc="1" locked="0" layoutInCell="1" allowOverlap="1" wp14:anchorId="533FDAF8" wp14:editId="53C039E7">
                <wp:simplePos x="0" y="0"/>
                <wp:positionH relativeFrom="page">
                  <wp:posOffset>6823710</wp:posOffset>
                </wp:positionH>
                <wp:positionV relativeFrom="page">
                  <wp:posOffset>9101455</wp:posOffset>
                </wp:positionV>
                <wp:extent cx="8890" cy="0"/>
                <wp:effectExtent l="13335" t="5080" r="6350" b="1397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BA02" id="Freeform 13" o:spid="_x0000_s1026" style="position:absolute;margin-left:537.3pt;margin-top:716.65pt;width:.7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" path="m,l,13r13,l13,,,xe" fillcolor="black">
                <v:path o:connecttype="custom" o:connectlocs="0,0;0,0;8255,0;8255,0;0,0" o:connectangles="0,0,0,0,0"/>
                <w10:wrap anchorx="page" anchory="page"/>
              </v:shape>
            </w:pict>
          </mc:Fallback>
        </mc:AlternateContent>
      </w:r>
      <w:r w:rsidRPr="0099637E">
        <w:rPr>
          <w:rFonts w:ascii="Trebuchet MS" w:hAnsi="Trebuchet MS"/>
          <w:noProof/>
          <w:color w:val="000000"/>
          <w:lang w:val="ro-RO" w:eastAsia="ro-RO"/>
        </w:rPr>
        <mc:AlternateContent>
          <mc:Choice Requires="wps">
            <w:drawing>
              <wp:anchor distT="0" distB="0" distL="114300" distR="114300" simplePos="0" relativeHeight="251671552" behindDoc="1" locked="0" layoutInCell="1" allowOverlap="1" wp14:anchorId="107A3CA5" wp14:editId="3C7544BB">
                <wp:simplePos x="0" y="0"/>
                <wp:positionH relativeFrom="page">
                  <wp:posOffset>6823710</wp:posOffset>
                </wp:positionH>
                <wp:positionV relativeFrom="page">
                  <wp:posOffset>9101455</wp:posOffset>
                </wp:positionV>
                <wp:extent cx="8890" cy="0"/>
                <wp:effectExtent l="13335" t="5080" r="6350" b="1397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DA8C" id="Freeform 14" o:spid="_x0000_s1026" style="position:absolute;margin-left:537.3pt;margin-top:716.65pt;width:.7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hvwIAAOs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EVtvOG/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mc:Fallback>
        </mc:AlternateContent>
      </w:r>
      <w:r w:rsidRPr="0099637E">
        <w:rPr>
          <w:rFonts w:ascii="Trebuchet MS" w:hAnsi="Trebuchet MS"/>
          <w:color w:val="000000"/>
          <w:lang w:val="ro-RO"/>
        </w:rPr>
        <w:t xml:space="preserve">Planul  de  selecție  în  integralitatea  sa  constituie  fundamentul  procedurii  de  selecție, reflectând  principalele  activități  și  decizii  care  trebuie  realizate,  termenele  de realizare, structurile implicate, precum și documentele de lucru. Planul de selecție, in integralitatea lui, va fi realizat de expertul independent contractat. </w:t>
      </w:r>
    </w:p>
    <w:p w:rsidR="006409A5" w:rsidRPr="0099637E" w:rsidRDefault="006409A5" w:rsidP="0099637E">
      <w:pPr>
        <w:spacing w:after="120" w:line="288" w:lineRule="auto"/>
        <w:rPr>
          <w:rFonts w:ascii="Trebuchet MS" w:hAnsi="Trebuchet MS"/>
        </w:rPr>
      </w:pPr>
    </w:p>
    <w:p w:rsidR="008474D6" w:rsidRPr="0099637E" w:rsidRDefault="008474D6" w:rsidP="0099637E">
      <w:pPr>
        <w:pStyle w:val="NormalWeb"/>
        <w:numPr>
          <w:ilvl w:val="0"/>
          <w:numId w:val="1"/>
        </w:numPr>
        <w:spacing w:before="0" w:beforeAutospacing="0" w:after="120" w:afterAutospacing="0" w:line="288" w:lineRule="auto"/>
        <w:ind w:left="0" w:firstLine="0"/>
        <w:rPr>
          <w:rFonts w:ascii="Trebuchet MS" w:hAnsi="Trebuchet MS"/>
          <w:b/>
          <w:bCs/>
          <w:color w:val="000000"/>
          <w:sz w:val="22"/>
          <w:szCs w:val="22"/>
        </w:rPr>
      </w:pPr>
      <w:r w:rsidRPr="0099637E">
        <w:rPr>
          <w:rFonts w:ascii="Trebuchet MS" w:hAnsi="Trebuchet MS"/>
          <w:b/>
          <w:bCs/>
          <w:color w:val="000000"/>
          <w:sz w:val="22"/>
          <w:szCs w:val="22"/>
        </w:rPr>
        <w:t>PRINCIPII</w:t>
      </w:r>
    </w:p>
    <w:p w:rsidR="008474D6" w:rsidRPr="0099637E" w:rsidRDefault="008474D6" w:rsidP="0099637E">
      <w:pPr>
        <w:pStyle w:val="NormalWeb"/>
        <w:spacing w:before="0" w:beforeAutospacing="0" w:after="120" w:afterAutospacing="0" w:line="288" w:lineRule="auto"/>
        <w:jc w:val="both"/>
        <w:rPr>
          <w:rFonts w:ascii="Trebuchet MS" w:hAnsi="Trebuchet MS"/>
          <w:color w:val="0000FF"/>
          <w:sz w:val="22"/>
          <w:szCs w:val="22"/>
        </w:rPr>
      </w:pPr>
    </w:p>
    <w:p w:rsidR="000D549B" w:rsidRPr="0099637E" w:rsidRDefault="000D549B" w:rsidP="0099637E">
      <w:pPr>
        <w:spacing w:after="120" w:line="288" w:lineRule="auto"/>
        <w:rPr>
          <w:rFonts w:ascii="Trebuchet MS" w:hAnsi="Trebuchet MS"/>
          <w:color w:val="000000"/>
          <w:lang w:val="ro-RO"/>
        </w:rPr>
      </w:pPr>
      <w:r w:rsidRPr="0099637E">
        <w:rPr>
          <w:rFonts w:ascii="Trebuchet MS" w:hAnsi="Trebuchet MS"/>
          <w:color w:val="000000"/>
          <w:lang w:val="ro-RO"/>
        </w:rPr>
        <w:t>Întocmirea  proiectului componentei inițiale a planului de selecție s-a realizat cu  claritate  pentru  a  putea  fi determinate toate  aspectele  cheie  ale  procedurii  de  selecție,  în  concordanță  cu prevederile  O.U.G. 109/2011, cu modificările și c</w:t>
      </w:r>
      <w:r w:rsidR="0099637E">
        <w:rPr>
          <w:rFonts w:ascii="Trebuchet MS" w:hAnsi="Trebuchet MS"/>
          <w:color w:val="000000"/>
          <w:lang w:val="ro-RO"/>
        </w:rPr>
        <w:t>ompletările ulterioare.</w:t>
      </w:r>
    </w:p>
    <w:p w:rsidR="000D549B" w:rsidRPr="0099637E" w:rsidRDefault="000D549B" w:rsidP="0099637E">
      <w:pPr>
        <w:spacing w:after="120" w:line="288" w:lineRule="auto"/>
        <w:rPr>
          <w:rFonts w:ascii="Trebuchet MS" w:hAnsi="Trebuchet MS"/>
          <w:color w:val="000000"/>
          <w:lang w:val="ro-RO"/>
        </w:rPr>
      </w:pPr>
      <w:r w:rsidRPr="0099637E">
        <w:rPr>
          <w:rFonts w:ascii="Trebuchet MS" w:hAnsi="Trebuchet MS"/>
          <w:color w:val="000000"/>
          <w:lang w:val="ro-RO"/>
        </w:rPr>
        <w:t xml:space="preserve">Planul  de  selecție  este  astfel  întocmit,  încât  procedura  de  recrutare  și  selecție  să  se realizeze cu respectarea dreptului la libera competiție, echitate și egalitate de  șanse,  nediscriminare, transparență, tratament egal și asumarea răspunderii. </w:t>
      </w:r>
    </w:p>
    <w:p w:rsidR="006409A5" w:rsidRPr="0099637E" w:rsidRDefault="006409A5" w:rsidP="0099637E">
      <w:pPr>
        <w:spacing w:after="120" w:line="288" w:lineRule="auto"/>
        <w:rPr>
          <w:rFonts w:ascii="Trebuchet MS" w:hAnsi="Trebuchet MS"/>
        </w:rPr>
      </w:pPr>
    </w:p>
    <w:p w:rsidR="00837369" w:rsidRPr="0099637E" w:rsidRDefault="00687A5D" w:rsidP="0099637E">
      <w:pPr>
        <w:pStyle w:val="NormalWeb"/>
        <w:numPr>
          <w:ilvl w:val="0"/>
          <w:numId w:val="1"/>
        </w:numPr>
        <w:spacing w:before="0" w:beforeAutospacing="0" w:after="120" w:afterAutospacing="0" w:line="288" w:lineRule="auto"/>
        <w:ind w:left="0" w:firstLine="0"/>
        <w:rPr>
          <w:rFonts w:ascii="Trebuchet MS" w:hAnsi="Trebuchet MS"/>
          <w:color w:val="0000FF"/>
          <w:sz w:val="22"/>
          <w:szCs w:val="22"/>
        </w:rPr>
      </w:pPr>
      <w:r w:rsidRPr="0099637E">
        <w:rPr>
          <w:rFonts w:ascii="Trebuchet MS" w:hAnsi="Trebuchet MS"/>
          <w:b/>
          <w:bCs/>
          <w:color w:val="000000"/>
          <w:sz w:val="22"/>
          <w:szCs w:val="22"/>
        </w:rPr>
        <w:t>TERMENE ALE PROCEDURII DE SELECȚIE</w:t>
      </w:r>
    </w:p>
    <w:p w:rsidR="00837369" w:rsidRPr="0099637E" w:rsidRDefault="00837369" w:rsidP="0099637E">
      <w:pPr>
        <w:pStyle w:val="NormalWeb"/>
        <w:spacing w:before="0" w:beforeAutospacing="0" w:after="120" w:afterAutospacing="0" w:line="288" w:lineRule="auto"/>
        <w:rPr>
          <w:rFonts w:ascii="Trebuchet MS" w:hAnsi="Trebuchet MS"/>
          <w:color w:val="0000FF"/>
          <w:sz w:val="22"/>
          <w:szCs w:val="22"/>
        </w:rPr>
      </w:pPr>
    </w:p>
    <w:p w:rsidR="00785C84" w:rsidRPr="0099637E" w:rsidRDefault="00837369" w:rsidP="0099637E">
      <w:pPr>
        <w:pStyle w:val="NormalWeb"/>
        <w:spacing w:before="0" w:beforeAutospacing="0" w:after="120" w:afterAutospacing="0" w:line="288" w:lineRule="auto"/>
        <w:jc w:val="both"/>
        <w:rPr>
          <w:rFonts w:ascii="Trebuchet MS" w:hAnsi="Trebuchet MS"/>
          <w:sz w:val="22"/>
          <w:szCs w:val="22"/>
          <w:lang w:val="ro-RO"/>
        </w:rPr>
      </w:pPr>
      <w:r w:rsidRPr="0099637E">
        <w:rPr>
          <w:rFonts w:ascii="Trebuchet MS" w:hAnsi="Trebuchet MS"/>
          <w:sz w:val="22"/>
          <w:szCs w:val="22"/>
          <w:lang w:val="ro-RO"/>
        </w:rPr>
        <w:t xml:space="preserve">Data de începere a procedurii de selecție, conform </w:t>
      </w:r>
      <w:r w:rsidR="00BF6F77" w:rsidRPr="0099637E">
        <w:rPr>
          <w:rFonts w:ascii="Trebuchet MS" w:hAnsi="Trebuchet MS"/>
          <w:sz w:val="22"/>
          <w:szCs w:val="22"/>
          <w:lang w:val="ro-RO"/>
        </w:rPr>
        <w:t>a</w:t>
      </w:r>
      <w:r w:rsidR="008A2D1D" w:rsidRPr="0099637E">
        <w:rPr>
          <w:rFonts w:ascii="Trebuchet MS" w:hAnsi="Trebuchet MS"/>
          <w:sz w:val="22"/>
          <w:szCs w:val="22"/>
          <w:lang w:val="ro-RO"/>
        </w:rPr>
        <w:t xml:space="preserve">rt. </w:t>
      </w:r>
      <w:r w:rsidR="00785C84" w:rsidRPr="0099637E">
        <w:rPr>
          <w:rFonts w:ascii="Trebuchet MS" w:hAnsi="Trebuchet MS"/>
          <w:sz w:val="22"/>
          <w:szCs w:val="22"/>
          <w:lang w:val="ro-RO"/>
        </w:rPr>
        <w:t>3 lit. b)</w:t>
      </w:r>
      <w:r w:rsidR="008A2D1D" w:rsidRPr="0099637E">
        <w:rPr>
          <w:rFonts w:ascii="Trebuchet MS" w:hAnsi="Trebuchet MS"/>
          <w:sz w:val="22"/>
          <w:szCs w:val="22"/>
          <w:lang w:val="ro-RO"/>
        </w:rPr>
        <w:t xml:space="preserve"> din</w:t>
      </w:r>
      <w:r w:rsidR="00785C84" w:rsidRPr="0099637E">
        <w:rPr>
          <w:rFonts w:ascii="Trebuchet MS" w:hAnsi="Trebuchet MS"/>
          <w:sz w:val="22"/>
          <w:szCs w:val="22"/>
          <w:lang w:val="ro-RO"/>
        </w:rPr>
        <w:t xml:space="preserve"> Anexa nr. 1 la</w:t>
      </w:r>
      <w:r w:rsidR="008A2D1D" w:rsidRPr="0099637E">
        <w:rPr>
          <w:rFonts w:ascii="Trebuchet MS" w:hAnsi="Trebuchet MS"/>
          <w:sz w:val="22"/>
          <w:szCs w:val="22"/>
          <w:lang w:val="ro-RO"/>
        </w:rPr>
        <w:t xml:space="preserve"> H</w:t>
      </w:r>
      <w:r w:rsidR="00785C84" w:rsidRPr="0099637E">
        <w:rPr>
          <w:rFonts w:ascii="Trebuchet MS" w:hAnsi="Trebuchet MS"/>
          <w:sz w:val="22"/>
          <w:szCs w:val="22"/>
          <w:lang w:val="ro-RO"/>
        </w:rPr>
        <w:t>.</w:t>
      </w:r>
      <w:r w:rsidR="008A2D1D" w:rsidRPr="0099637E">
        <w:rPr>
          <w:rFonts w:ascii="Trebuchet MS" w:hAnsi="Trebuchet MS"/>
          <w:sz w:val="22"/>
          <w:szCs w:val="22"/>
          <w:lang w:val="ro-RO"/>
        </w:rPr>
        <w:t>G</w:t>
      </w:r>
      <w:r w:rsidR="00785C84" w:rsidRPr="0099637E">
        <w:rPr>
          <w:rFonts w:ascii="Trebuchet MS" w:hAnsi="Trebuchet MS"/>
          <w:sz w:val="22"/>
          <w:szCs w:val="22"/>
          <w:lang w:val="ro-RO"/>
        </w:rPr>
        <w:t>.</w:t>
      </w:r>
      <w:r w:rsidR="008A2D1D" w:rsidRPr="0099637E">
        <w:rPr>
          <w:rFonts w:ascii="Trebuchet MS" w:hAnsi="Trebuchet MS"/>
          <w:sz w:val="22"/>
          <w:szCs w:val="22"/>
          <w:lang w:val="ro-RO"/>
        </w:rPr>
        <w:t xml:space="preserve"> nr. 722/2016</w:t>
      </w:r>
      <w:r w:rsidR="00785C84" w:rsidRPr="0099637E">
        <w:rPr>
          <w:rFonts w:ascii="Trebuchet MS" w:hAnsi="Trebuchet MS"/>
          <w:bCs/>
          <w:sz w:val="22"/>
          <w:szCs w:val="22"/>
          <w:lang w:val="en-GB"/>
        </w:rPr>
        <w:t xml:space="preserve"> pentru aprobarea Normelor metodologice de aplicare a unor prevederi din Ordonanţa de urgenţă a Guvernului nr. 109/2011 privind guvernanţa corporativă a întreprinderilor publice,</w:t>
      </w:r>
      <w:r w:rsidR="008A2D1D" w:rsidRPr="0099637E">
        <w:rPr>
          <w:rFonts w:ascii="Trebuchet MS" w:hAnsi="Trebuchet MS"/>
          <w:sz w:val="22"/>
          <w:szCs w:val="22"/>
          <w:lang w:val="ro-RO"/>
        </w:rPr>
        <w:t xml:space="preserve"> este </w:t>
      </w:r>
      <w:r w:rsidR="00B40C33" w:rsidRPr="0099637E">
        <w:rPr>
          <w:rFonts w:ascii="Trebuchet MS" w:hAnsi="Trebuchet MS"/>
          <w:sz w:val="22"/>
          <w:szCs w:val="22"/>
          <w:lang w:val="ro-RO"/>
        </w:rPr>
        <w:t>data Ordinului conducătorului autorităţii publice tutelare prin care se decide şi cu privire la contractarea serviciilor unui expert independent, în condiţiile legii.</w:t>
      </w:r>
    </w:p>
    <w:p w:rsidR="00165D2A" w:rsidRPr="0099637E" w:rsidRDefault="00785C84" w:rsidP="0099637E">
      <w:pPr>
        <w:pStyle w:val="NormalWeb"/>
        <w:spacing w:before="0" w:beforeAutospacing="0" w:after="120" w:afterAutospacing="0" w:line="288" w:lineRule="auto"/>
        <w:jc w:val="both"/>
        <w:rPr>
          <w:rFonts w:ascii="Trebuchet MS" w:hAnsi="Trebuchet MS"/>
          <w:sz w:val="22"/>
          <w:szCs w:val="22"/>
          <w:lang w:val="ro-RO"/>
        </w:rPr>
      </w:pPr>
      <w:r w:rsidRPr="0099637E">
        <w:rPr>
          <w:rFonts w:ascii="Trebuchet MS" w:hAnsi="Trebuchet MS"/>
          <w:sz w:val="22"/>
          <w:szCs w:val="22"/>
          <w:lang w:val="ro-RO"/>
        </w:rPr>
        <w:t>Astfel, odată cu intrarea în vigoare a Ordinului ministrului transporturilor</w:t>
      </w:r>
      <w:r w:rsidR="00F57B20" w:rsidRPr="0099637E">
        <w:rPr>
          <w:rFonts w:ascii="Trebuchet MS" w:hAnsi="Trebuchet MS"/>
          <w:sz w:val="22"/>
          <w:szCs w:val="22"/>
          <w:lang w:val="ro-RO"/>
        </w:rPr>
        <w:t>, infrastructurii și comunicațiilor</w:t>
      </w:r>
      <w:r w:rsidRPr="0099637E">
        <w:rPr>
          <w:rFonts w:ascii="Trebuchet MS" w:hAnsi="Trebuchet MS"/>
          <w:sz w:val="22"/>
          <w:szCs w:val="22"/>
          <w:lang w:val="ro-RO"/>
        </w:rPr>
        <w:t xml:space="preserve"> cu nr. 1947/23.10.2020 a fost declanșată </w:t>
      </w:r>
      <w:r w:rsidR="00501EED" w:rsidRPr="0099637E">
        <w:rPr>
          <w:rFonts w:ascii="Trebuchet MS" w:hAnsi="Trebuchet MS"/>
          <w:sz w:val="22"/>
          <w:szCs w:val="22"/>
          <w:lang w:val="ro-RO"/>
        </w:rPr>
        <w:t xml:space="preserve">procedura de </w:t>
      </w:r>
      <w:r w:rsidRPr="0099637E">
        <w:rPr>
          <w:rFonts w:ascii="Trebuchet MS" w:hAnsi="Trebuchet MS"/>
          <w:sz w:val="22"/>
          <w:szCs w:val="22"/>
          <w:lang w:val="ro-RO"/>
        </w:rPr>
        <w:t>selecți</w:t>
      </w:r>
      <w:r w:rsidR="00501EED" w:rsidRPr="0099637E">
        <w:rPr>
          <w:rFonts w:ascii="Trebuchet MS" w:hAnsi="Trebuchet MS"/>
          <w:sz w:val="22"/>
          <w:szCs w:val="22"/>
          <w:lang w:val="ro-RO"/>
        </w:rPr>
        <w:t>e a</w:t>
      </w:r>
      <w:r w:rsidRPr="0099637E">
        <w:rPr>
          <w:rFonts w:ascii="Trebuchet MS" w:hAnsi="Trebuchet MS"/>
          <w:sz w:val="22"/>
          <w:szCs w:val="22"/>
          <w:lang w:val="ro-RO"/>
        </w:rPr>
        <w:t xml:space="preserve"> candidaților pentru pozițiile de administratori vacante sau ocupate provizoriu la </w:t>
      </w:r>
      <w:r w:rsidR="00D0490B" w:rsidRPr="0099637E">
        <w:rPr>
          <w:rFonts w:ascii="Trebuchet MS" w:hAnsi="Trebuchet MS"/>
          <w:sz w:val="22"/>
          <w:szCs w:val="22"/>
          <w:lang w:val="en-GB"/>
        </w:rPr>
        <w:t>C.F.R. Marfă.</w:t>
      </w:r>
      <w:r w:rsidRPr="0099637E">
        <w:rPr>
          <w:rFonts w:ascii="Trebuchet MS" w:hAnsi="Trebuchet MS"/>
          <w:sz w:val="22"/>
          <w:szCs w:val="22"/>
          <w:lang w:val="ro-RO"/>
        </w:rPr>
        <w:t xml:space="preserve"> </w:t>
      </w:r>
      <w:r w:rsidR="00165D2A" w:rsidRPr="0099637E">
        <w:rPr>
          <w:rFonts w:ascii="Trebuchet MS" w:hAnsi="Trebuchet MS"/>
          <w:sz w:val="22"/>
          <w:szCs w:val="22"/>
          <w:lang w:val="ro-RO"/>
        </w:rPr>
        <w:t>Procedura de recrutare și selecție se va desfășura cu respectarea prevederilor O.U.G. nr.109/2011 privind guvernanța corporativă a întreprinderilor publice, cu modificările și completările ulterioare, respectiv se va efectua de către autoritatea publică tutelară prin contractarea serviciilor unui expert independent, persoană fizică sau juridică specializată în recrutarea resurselor umane, în condițiile legii.</w:t>
      </w:r>
    </w:p>
    <w:p w:rsidR="00B40C33" w:rsidRPr="0099637E" w:rsidRDefault="00B40C33" w:rsidP="0099637E">
      <w:pPr>
        <w:pStyle w:val="NormalWeb"/>
        <w:spacing w:before="0" w:beforeAutospacing="0" w:after="120" w:afterAutospacing="0" w:line="288" w:lineRule="auto"/>
        <w:jc w:val="both"/>
        <w:rPr>
          <w:rFonts w:ascii="Trebuchet MS" w:hAnsi="Trebuchet MS"/>
          <w:sz w:val="22"/>
          <w:szCs w:val="22"/>
          <w:lang w:val="ro-RO"/>
        </w:rPr>
      </w:pPr>
      <w:r w:rsidRPr="0099637E">
        <w:rPr>
          <w:rFonts w:ascii="Trebuchet MS" w:hAnsi="Trebuchet MS"/>
          <w:sz w:val="22"/>
          <w:szCs w:val="22"/>
          <w:lang w:val="ro-RO"/>
        </w:rPr>
        <w:t>Conform prevederilor art. 64</w:t>
      </w:r>
      <w:r w:rsidRPr="0099637E">
        <w:rPr>
          <w:rFonts w:ascii="Trebuchet MS" w:hAnsi="Trebuchet MS"/>
          <w:sz w:val="22"/>
          <w:szCs w:val="22"/>
          <w:vertAlign w:val="superscript"/>
          <w:lang w:val="ro-RO"/>
        </w:rPr>
        <w:t>4</w:t>
      </w:r>
      <w:r w:rsidRPr="0099637E">
        <w:rPr>
          <w:rFonts w:ascii="Trebuchet MS" w:hAnsi="Trebuchet MS"/>
          <w:sz w:val="22"/>
          <w:szCs w:val="22"/>
          <w:lang w:val="ro-RO"/>
        </w:rPr>
        <w:t xml:space="preserve"> alin.(3) din OUG nr.109/2011 privind guvernanța corporativă a întreprinderilor publice, cu modificările și completările ulterioare, procedura de recrutare și selecție nu trebuie să depășească 150 de zile de la momentul declanșării.</w:t>
      </w:r>
    </w:p>
    <w:p w:rsidR="00473E54" w:rsidRPr="0099637E" w:rsidRDefault="00473E54" w:rsidP="0099637E">
      <w:pPr>
        <w:pStyle w:val="NormalWeb"/>
        <w:spacing w:before="0" w:beforeAutospacing="0" w:after="120" w:afterAutospacing="0" w:line="288" w:lineRule="auto"/>
        <w:rPr>
          <w:rFonts w:ascii="Trebuchet MS" w:hAnsi="Trebuchet MS"/>
          <w:sz w:val="22"/>
          <w:szCs w:val="22"/>
          <w:lang w:val="ro-RO"/>
        </w:rPr>
      </w:pPr>
    </w:p>
    <w:p w:rsidR="00473E54" w:rsidRPr="0099637E" w:rsidRDefault="00473E54" w:rsidP="0099637E">
      <w:pPr>
        <w:pStyle w:val="NormalWeb"/>
        <w:numPr>
          <w:ilvl w:val="0"/>
          <w:numId w:val="1"/>
        </w:numPr>
        <w:spacing w:before="0" w:beforeAutospacing="0" w:after="120" w:afterAutospacing="0" w:line="288" w:lineRule="auto"/>
        <w:ind w:left="0" w:firstLine="0"/>
        <w:jc w:val="both"/>
        <w:rPr>
          <w:rFonts w:ascii="Trebuchet MS" w:hAnsi="Trebuchet MS"/>
          <w:color w:val="0000FF"/>
          <w:sz w:val="22"/>
          <w:szCs w:val="22"/>
        </w:rPr>
      </w:pPr>
      <w:r w:rsidRPr="0099637E">
        <w:rPr>
          <w:rFonts w:ascii="Trebuchet MS" w:hAnsi="Trebuchet MS"/>
          <w:b/>
          <w:bCs/>
          <w:color w:val="000000"/>
          <w:sz w:val="22"/>
          <w:szCs w:val="22"/>
        </w:rPr>
        <w:t>CONTRACTAREA EXPERTULUI INDEPENDENT</w:t>
      </w:r>
    </w:p>
    <w:p w:rsidR="00473E54" w:rsidRPr="0099637E" w:rsidRDefault="00473E54" w:rsidP="0099637E">
      <w:pPr>
        <w:pStyle w:val="NormalWeb"/>
        <w:spacing w:before="0" w:beforeAutospacing="0" w:after="120" w:afterAutospacing="0" w:line="288" w:lineRule="auto"/>
        <w:rPr>
          <w:rFonts w:ascii="Trebuchet MS" w:hAnsi="Trebuchet MS"/>
          <w:sz w:val="22"/>
          <w:szCs w:val="22"/>
          <w:lang w:val="ro-RO"/>
        </w:rPr>
      </w:pPr>
    </w:p>
    <w:p w:rsidR="00C4584E" w:rsidRPr="0099637E" w:rsidRDefault="001A370B" w:rsidP="0099637E">
      <w:pPr>
        <w:spacing w:after="120" w:line="288" w:lineRule="auto"/>
        <w:jc w:val="both"/>
        <w:rPr>
          <w:rFonts w:ascii="Trebuchet MS" w:hAnsi="Trebuchet MS" w:cs="Times New Roman"/>
          <w:lang w:val="ro-RO" w:eastAsia="ro-RO"/>
        </w:rPr>
      </w:pPr>
      <w:r w:rsidRPr="0099637E">
        <w:rPr>
          <w:rFonts w:ascii="Trebuchet MS" w:hAnsi="Trebuchet MS" w:cs="Times New Roman"/>
          <w:lang w:val="ro-RO" w:eastAsia="ro-RO"/>
        </w:rPr>
        <w:t xml:space="preserve">Având în vedere că </w:t>
      </w:r>
      <w:r w:rsidR="00D0490B" w:rsidRPr="0099637E">
        <w:rPr>
          <w:rFonts w:ascii="Trebuchet MS" w:hAnsi="Trebuchet MS" w:cs="Times New Roman"/>
          <w:lang w:eastAsia="ro-RO"/>
        </w:rPr>
        <w:t>C.F.R. Marfă</w:t>
      </w:r>
      <w:r w:rsidRPr="0099637E">
        <w:rPr>
          <w:rFonts w:ascii="Trebuchet MS" w:hAnsi="Trebuchet MS" w:cs="Times New Roman"/>
          <w:lang w:val="ro-RO" w:eastAsia="ro-RO"/>
        </w:rPr>
        <w:t xml:space="preserve"> îndeplinește cele două condiții cumulative prevăzute la art. 29 alin. </w:t>
      </w:r>
      <w:r w:rsidR="0017359B" w:rsidRPr="0099637E">
        <w:rPr>
          <w:rFonts w:ascii="Trebuchet MS" w:hAnsi="Trebuchet MS" w:cs="Times New Roman"/>
          <w:lang w:val="ro-RO" w:eastAsia="ro-RO"/>
        </w:rPr>
        <w:t>(</w:t>
      </w:r>
      <w:r w:rsidRPr="0099637E">
        <w:rPr>
          <w:rFonts w:ascii="Trebuchet MS" w:hAnsi="Trebuchet MS" w:cs="Times New Roman"/>
          <w:lang w:val="ro-RO" w:eastAsia="ro-RO"/>
        </w:rPr>
        <w:t>5) din O</w:t>
      </w:r>
      <w:r w:rsidR="0017359B" w:rsidRPr="0099637E">
        <w:rPr>
          <w:rFonts w:ascii="Trebuchet MS" w:hAnsi="Trebuchet MS" w:cs="Times New Roman"/>
          <w:lang w:val="ro-RO" w:eastAsia="ro-RO"/>
        </w:rPr>
        <w:t>.</w:t>
      </w:r>
      <w:r w:rsidRPr="0099637E">
        <w:rPr>
          <w:rFonts w:ascii="Trebuchet MS" w:hAnsi="Trebuchet MS" w:cs="Times New Roman"/>
          <w:lang w:val="ro-RO" w:eastAsia="ro-RO"/>
        </w:rPr>
        <w:t>U</w:t>
      </w:r>
      <w:r w:rsidR="0017359B" w:rsidRPr="0099637E">
        <w:rPr>
          <w:rFonts w:ascii="Trebuchet MS" w:hAnsi="Trebuchet MS" w:cs="Times New Roman"/>
          <w:lang w:val="ro-RO" w:eastAsia="ro-RO"/>
        </w:rPr>
        <w:t>.</w:t>
      </w:r>
      <w:r w:rsidRPr="0099637E">
        <w:rPr>
          <w:rFonts w:ascii="Trebuchet MS" w:hAnsi="Trebuchet MS" w:cs="Times New Roman"/>
          <w:lang w:val="ro-RO" w:eastAsia="ro-RO"/>
        </w:rPr>
        <w:t>G</w:t>
      </w:r>
      <w:r w:rsidR="0017359B" w:rsidRPr="0099637E">
        <w:rPr>
          <w:rFonts w:ascii="Trebuchet MS" w:hAnsi="Trebuchet MS" w:cs="Times New Roman"/>
          <w:lang w:val="ro-RO" w:eastAsia="ro-RO"/>
        </w:rPr>
        <w:t>.</w:t>
      </w:r>
      <w:r w:rsidRPr="0099637E">
        <w:rPr>
          <w:rFonts w:ascii="Trebuchet MS" w:hAnsi="Trebuchet MS" w:cs="Times New Roman"/>
          <w:lang w:val="ro-RO" w:eastAsia="ro-RO"/>
        </w:rPr>
        <w:t xml:space="preserve"> nr. 109/2011, este obligatorie efectuare selecției candidaților de către un expert independent, persoană fizică sau juridică specializată în recrutarea resurselor umane. </w:t>
      </w:r>
      <w:r w:rsidRPr="0099637E">
        <w:rPr>
          <w:rFonts w:ascii="Trebuchet MS" w:hAnsi="Trebuchet MS" w:cs="Times New Roman"/>
          <w:color w:val="FF0000"/>
          <w:lang w:val="ro-RO" w:eastAsia="ro-RO"/>
        </w:rPr>
        <w:t xml:space="preserve"> </w:t>
      </w:r>
      <w:r w:rsidR="00473E54" w:rsidRPr="0099637E">
        <w:rPr>
          <w:rFonts w:ascii="Trebuchet MS" w:hAnsi="Trebuchet MS" w:cs="Times New Roman"/>
          <w:lang w:val="ro-RO" w:eastAsia="ro-RO"/>
        </w:rPr>
        <w:t xml:space="preserve">Potrivit prevederilor art. 8 </w:t>
      </w:r>
      <w:r w:rsidR="00C4584E" w:rsidRPr="0099637E">
        <w:rPr>
          <w:rFonts w:ascii="Trebuchet MS" w:hAnsi="Trebuchet MS" w:cs="Times New Roman"/>
          <w:lang w:val="ro-RO" w:eastAsia="ro-RO"/>
        </w:rPr>
        <w:t xml:space="preserve">alin. (2) lit. b) și alin. (3) din Anexa nr. 1 la HG nr. 722/2016 pentru aprobarea Normelor metodologice de aplicare a unor prevederi din Ordonanţa de urgenţă a Guvernului nr. 109/2011 privind guvernanţa corporativă a întreprinderilor publice, termenii de referinţă pentru expertul independent sunt propuşi pe baza componentei iniţiale a planului de selecţie de către autoritatea publică tutelară, și se aprobă ulterior de către conducătorul autorităţii publice tutelare. </w:t>
      </w:r>
    </w:p>
    <w:p w:rsidR="00C4584E" w:rsidRPr="0099637E" w:rsidRDefault="00C4584E" w:rsidP="0099637E">
      <w:pPr>
        <w:spacing w:after="120" w:line="288" w:lineRule="auto"/>
        <w:jc w:val="both"/>
        <w:rPr>
          <w:rFonts w:ascii="Trebuchet MS" w:hAnsi="Trebuchet MS" w:cs="Times New Roman"/>
          <w:lang w:val="ro-RO" w:eastAsia="ro-RO"/>
        </w:rPr>
      </w:pPr>
      <w:r w:rsidRPr="0099637E">
        <w:rPr>
          <w:rFonts w:ascii="Trebuchet MS" w:hAnsi="Trebuchet MS" w:cs="Times New Roman"/>
          <w:lang w:val="ro-RO" w:eastAsia="ro-RO"/>
        </w:rPr>
        <w:t xml:space="preserve">Selecţia expertului independent specializat în recrutarea resurselor umane se realizează în conformitate cu prevederile legale în vigoare şi cu luarea în considerare a criteriilor prevăzute la art. 10 din Anexa nr. 1 la H.G. nr. 722/2016 pentru aprobarea Normelor metodologice de aplicare a unor prevederi din Ordonanţa de urgenţă a Guvernului nr. 109/2011 privind guvernanţa corporativă a întreprinderilor publice. </w:t>
      </w:r>
    </w:p>
    <w:p w:rsidR="002D0A3E" w:rsidRPr="0099637E" w:rsidRDefault="002D0A3E" w:rsidP="0099637E">
      <w:pPr>
        <w:spacing w:after="120" w:line="288" w:lineRule="auto"/>
        <w:jc w:val="both"/>
        <w:rPr>
          <w:rFonts w:ascii="Trebuchet MS" w:hAnsi="Trebuchet MS" w:cs="Times New Roman"/>
          <w:lang w:val="ro-RO" w:eastAsia="ro-RO"/>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3690"/>
        <w:gridCol w:w="5130"/>
      </w:tblGrid>
      <w:tr w:rsidR="002D0A3E" w:rsidRPr="0099637E" w:rsidTr="00BA6A6C">
        <w:trPr>
          <w:trHeight w:val="404"/>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Nr.crt</w:t>
            </w: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 xml:space="preserve">Criterii </w:t>
            </w:r>
          </w:p>
        </w:tc>
        <w:tc>
          <w:tcPr>
            <w:tcW w:w="513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Termenii de referință propuși</w:t>
            </w:r>
          </w:p>
        </w:tc>
      </w:tr>
      <w:tr w:rsidR="002D0A3E" w:rsidRPr="0099637E" w:rsidTr="00BA6A6C">
        <w:trPr>
          <w:trHeight w:val="978"/>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w:t>
            </w:r>
          </w:p>
          <w:p w:rsidR="002D0A3E" w:rsidRPr="0099637E" w:rsidRDefault="002D0A3E" w:rsidP="0099637E">
            <w:pPr>
              <w:spacing w:after="120" w:line="288" w:lineRule="auto"/>
              <w:jc w:val="center"/>
              <w:rPr>
                <w:rFonts w:ascii="Trebuchet MS" w:eastAsia="Times New Roman" w:hAnsi="Trebuchet MS" w:cs="Times New Roman"/>
                <w:lang w:val="ro-RO" w:eastAsia="ro-RO"/>
              </w:rPr>
            </w:pP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Portofoliul de clienți în ultimii 3 ani pentru selecția administratorilor sau directorilor la întreprinderi publice sau private</w:t>
            </w:r>
          </w:p>
        </w:tc>
        <w:tc>
          <w:tcPr>
            <w:tcW w:w="5130" w:type="dxa"/>
            <w:shd w:val="clear" w:color="auto" w:fill="auto"/>
          </w:tcPr>
          <w:p w:rsidR="002D0A3E" w:rsidRPr="0099637E" w:rsidRDefault="002D0A3E" w:rsidP="0099637E">
            <w:pPr>
              <w:spacing w:after="120" w:line="288" w:lineRule="auto"/>
              <w:jc w:val="both"/>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Portofoliul trebuie să conțină minim 3 clienți diferiți pentru care s-a realizat procedura de recrutare și selecție a membrilor CA sau a directorilor.</w:t>
            </w:r>
          </w:p>
        </w:tc>
      </w:tr>
      <w:tr w:rsidR="002D0A3E" w:rsidRPr="0099637E" w:rsidTr="00BA6A6C">
        <w:trPr>
          <w:trHeight w:val="978"/>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w:t>
            </w: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Valoarea totală a contractelor de recrutare în ultimii 3 ani pentru activitatea de selecţie a administratorilor si directorilor</w:t>
            </w:r>
          </w:p>
        </w:tc>
        <w:tc>
          <w:tcPr>
            <w:tcW w:w="513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Valoarea trebuie să fie minim 250.000 lei fără T.V.A.</w:t>
            </w:r>
          </w:p>
        </w:tc>
      </w:tr>
      <w:tr w:rsidR="002D0A3E" w:rsidRPr="0099637E" w:rsidTr="00BA6A6C">
        <w:trPr>
          <w:trHeight w:val="488"/>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3.</w:t>
            </w: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Componenţa echipei de proiect cu referire la numărul de experţi ce poate fi alocat proiectului şi expertiza acestora în proceduri de recrutare de administratori</w:t>
            </w:r>
          </w:p>
        </w:tc>
        <w:tc>
          <w:tcPr>
            <w:tcW w:w="513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Minim 5 (ani) experiență relevantă în recrutarea personalului de top management și cel puțin un expert care a desfășurat proiecte similare în domeniu</w:t>
            </w:r>
          </w:p>
        </w:tc>
      </w:tr>
      <w:tr w:rsidR="002D0A3E" w:rsidRPr="0099637E" w:rsidTr="00BA6A6C">
        <w:trPr>
          <w:trHeight w:val="875"/>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4.</w:t>
            </w: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Gradul de expertiză a expertului independent în privinţa recrutării de administratori/directori în sectorul de activitate al întreprinderii publice</w:t>
            </w:r>
          </w:p>
        </w:tc>
        <w:tc>
          <w:tcPr>
            <w:tcW w:w="5130" w:type="dxa"/>
            <w:shd w:val="clear" w:color="auto" w:fill="auto"/>
          </w:tcPr>
          <w:p w:rsidR="002D0A3E" w:rsidRPr="0099637E" w:rsidRDefault="00B55861"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Minim 2</w:t>
            </w:r>
            <w:r w:rsidR="006F066C" w:rsidRPr="0099637E">
              <w:rPr>
                <w:rFonts w:ascii="Trebuchet MS" w:eastAsia="Times New Roman" w:hAnsi="Trebuchet MS" w:cs="Times New Roman"/>
                <w:lang w:val="ro-RO" w:eastAsia="ro-RO"/>
              </w:rPr>
              <w:t xml:space="preserve"> </w:t>
            </w:r>
            <w:r w:rsidRPr="0099637E">
              <w:rPr>
                <w:rFonts w:ascii="Trebuchet MS" w:eastAsia="Times New Roman" w:hAnsi="Trebuchet MS" w:cs="Times New Roman"/>
                <w:lang w:val="ro-RO" w:eastAsia="ro-RO"/>
              </w:rPr>
              <w:t>(două) proiecte de recrutare și selecție a membrilor CA/directorilor, derulate conform prevederilor O.U.G. nr. 109/2011, de preferat în sectorul de activitate al întreprinderii publice.</w:t>
            </w:r>
          </w:p>
        </w:tc>
      </w:tr>
      <w:tr w:rsidR="002D0A3E" w:rsidRPr="0099637E" w:rsidTr="00BA6A6C">
        <w:trPr>
          <w:trHeight w:val="686"/>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5.</w:t>
            </w: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Managementul de proiect şi capacităţile de coordonare ale expertului</w:t>
            </w:r>
          </w:p>
        </w:tc>
        <w:tc>
          <w:tcPr>
            <w:tcW w:w="513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Descrierea propunerii tehnice, numărul de experți dedicați proiectului și expertiza acestora conform nivelului de experiență. Se vor transmite, la cerere, recomandări în acest sens.</w:t>
            </w:r>
          </w:p>
        </w:tc>
      </w:tr>
      <w:tr w:rsidR="002D0A3E" w:rsidRPr="0099637E" w:rsidTr="00BA6A6C">
        <w:trPr>
          <w:trHeight w:val="1562"/>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6.</w:t>
            </w: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Experienţă în dezvoltarea profilului pentru consiliu, bazată pe integrare personalizată a nevoilor de strategii de afaceri, organizaţionale, de conducere şi guvernanţă</w:t>
            </w:r>
          </w:p>
        </w:tc>
        <w:tc>
          <w:tcPr>
            <w:tcW w:w="513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Realizarea activității de stabilire a profilului consiliului în cadrul proiectelor de recrutare și selecție a membrilor CA sau a directorilor, derulate conform O.U.G. nr. 109/2011. Se vor transmite, la cerere, recomandări în acest sens.</w:t>
            </w:r>
          </w:p>
        </w:tc>
      </w:tr>
      <w:tr w:rsidR="002D0A3E" w:rsidRPr="0099637E" w:rsidTr="00BA6A6C">
        <w:trPr>
          <w:trHeight w:val="1270"/>
        </w:trPr>
        <w:tc>
          <w:tcPr>
            <w:tcW w:w="895"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7.</w:t>
            </w:r>
          </w:p>
        </w:tc>
        <w:tc>
          <w:tcPr>
            <w:tcW w:w="369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Procentul de candidaţi recomandaţi şi ulterior selectaţi, care îşi păstrează această calitate pentru mai mult de un an în ultimii 3 ani</w:t>
            </w:r>
          </w:p>
        </w:tc>
        <w:tc>
          <w:tcPr>
            <w:tcW w:w="5130" w:type="dxa"/>
            <w:shd w:val="clear" w:color="auto" w:fill="auto"/>
          </w:tcPr>
          <w:p w:rsidR="002D0A3E" w:rsidRPr="0099637E" w:rsidRDefault="002D0A3E"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minim 70%</w:t>
            </w:r>
          </w:p>
        </w:tc>
      </w:tr>
    </w:tbl>
    <w:p w:rsidR="00C4584E" w:rsidRPr="0099637E" w:rsidRDefault="00C4584E" w:rsidP="0099637E">
      <w:pPr>
        <w:spacing w:after="120" w:line="288" w:lineRule="auto"/>
        <w:jc w:val="both"/>
        <w:rPr>
          <w:rFonts w:ascii="Trebuchet MS" w:hAnsi="Trebuchet MS" w:cs="Times New Roman"/>
          <w:lang w:val="ro-RO" w:eastAsia="ro-RO"/>
        </w:rPr>
      </w:pPr>
    </w:p>
    <w:p w:rsidR="00C4584E" w:rsidRPr="0099637E" w:rsidRDefault="00C4584E" w:rsidP="0099637E">
      <w:pPr>
        <w:spacing w:after="120" w:line="288" w:lineRule="auto"/>
        <w:jc w:val="both"/>
        <w:rPr>
          <w:rFonts w:ascii="Trebuchet MS" w:hAnsi="Trebuchet MS" w:cs="Times New Roman"/>
          <w:lang w:val="ro-RO" w:eastAsia="ro-RO"/>
        </w:rPr>
      </w:pPr>
    </w:p>
    <w:p w:rsidR="00C4584E" w:rsidRPr="0099637E" w:rsidRDefault="00C4584E" w:rsidP="0099637E">
      <w:pPr>
        <w:pStyle w:val="ListParagraph"/>
        <w:numPr>
          <w:ilvl w:val="0"/>
          <w:numId w:val="1"/>
        </w:numPr>
        <w:spacing w:after="120" w:line="288" w:lineRule="auto"/>
        <w:ind w:left="0" w:firstLine="0"/>
        <w:rPr>
          <w:rFonts w:ascii="Trebuchet MS" w:eastAsia="Times New Roman" w:hAnsi="Trebuchet MS" w:cs="Times New Roman"/>
          <w:b/>
          <w:lang w:val="ro-RO"/>
        </w:rPr>
      </w:pPr>
      <w:r w:rsidRPr="0099637E">
        <w:rPr>
          <w:rFonts w:ascii="Trebuchet MS" w:eastAsia="Times New Roman" w:hAnsi="Trebuchet MS" w:cs="Times New Roman"/>
          <w:b/>
          <w:lang w:val="ro-RO"/>
        </w:rPr>
        <w:t>COMISIA DE SELECȚIE CONSTITUITĂ LA NIVELUL AUTORITĂȚII PUBLICE TUTELARE</w:t>
      </w:r>
    </w:p>
    <w:p w:rsidR="0099637E" w:rsidRPr="0099637E" w:rsidRDefault="0099637E" w:rsidP="0099637E">
      <w:pPr>
        <w:spacing w:after="120" w:line="288" w:lineRule="auto"/>
        <w:rPr>
          <w:rFonts w:ascii="Trebuchet MS" w:eastAsia="Times New Roman" w:hAnsi="Trebuchet MS" w:cs="Times New Roman"/>
          <w:b/>
          <w:lang w:val="ro-RO"/>
        </w:rPr>
      </w:pPr>
    </w:p>
    <w:p w:rsidR="008D67D7" w:rsidRPr="0099637E" w:rsidRDefault="008D67D7" w:rsidP="0099637E">
      <w:pPr>
        <w:spacing w:after="120" w:line="288" w:lineRule="auto"/>
        <w:jc w:val="both"/>
        <w:rPr>
          <w:rFonts w:ascii="Trebuchet MS" w:eastAsia="Calibri" w:hAnsi="Trebuchet MS" w:cs="Times New Roman"/>
          <w:lang w:val="en-US"/>
        </w:rPr>
      </w:pPr>
      <w:r w:rsidRPr="0099637E">
        <w:rPr>
          <w:rFonts w:ascii="Trebuchet MS" w:eastAsia="Calibri" w:hAnsi="Trebuchet MS" w:cs="Times New Roman"/>
          <w:lang w:val="en-US"/>
        </w:rPr>
        <w:t xml:space="preserve">Comisia de selecţie se va înfiinţa prin ordin al ministrului transporturilor, infrastructurii și comunicațiilor și va avea atribuţiile stabilite conform art. 12 din Anexa nr. 1 la HG nr. 722/2016 pentru aprobarea Normelor metodologice de aplicare a unor prevederi din Ordonanţa de urgenţă a Guvernului nr. 109/2011 privind guvernanţa corporativă a întreprinderilor publice. </w:t>
      </w:r>
    </w:p>
    <w:p w:rsidR="007B645E" w:rsidRPr="0099637E" w:rsidRDefault="007B645E" w:rsidP="0099637E">
      <w:pPr>
        <w:spacing w:after="120" w:line="288" w:lineRule="auto"/>
        <w:rPr>
          <w:rFonts w:ascii="Trebuchet MS" w:hAnsi="Trebuchet MS" w:cs="Times New Roman"/>
          <w:b/>
          <w:lang w:val="ro-RO"/>
        </w:rPr>
      </w:pPr>
    </w:p>
    <w:p w:rsidR="007B645E" w:rsidRPr="0099637E" w:rsidRDefault="007B645E" w:rsidP="0099637E">
      <w:pPr>
        <w:spacing w:after="120" w:line="288" w:lineRule="auto"/>
        <w:rPr>
          <w:rFonts w:ascii="Trebuchet MS" w:hAnsi="Trebuchet MS" w:cs="Times New Roman"/>
          <w:b/>
          <w:lang w:val="ro-RO"/>
        </w:rPr>
      </w:pPr>
    </w:p>
    <w:p w:rsidR="00510979" w:rsidRPr="0099637E" w:rsidRDefault="00C4584E" w:rsidP="0099637E">
      <w:pPr>
        <w:spacing w:after="120" w:line="288" w:lineRule="auto"/>
        <w:rPr>
          <w:rFonts w:ascii="Trebuchet MS" w:hAnsi="Trebuchet MS" w:cs="Times New Roman"/>
          <w:b/>
          <w:lang w:val="ro-RO"/>
        </w:rPr>
      </w:pPr>
      <w:r w:rsidRPr="0099637E">
        <w:rPr>
          <w:rFonts w:ascii="Trebuchet MS" w:hAnsi="Trebuchet MS" w:cs="Times New Roman"/>
          <w:b/>
          <w:lang w:val="ro-RO"/>
        </w:rPr>
        <w:t xml:space="preserve">7. </w:t>
      </w:r>
      <w:r w:rsidR="00510979" w:rsidRPr="0099637E">
        <w:rPr>
          <w:rFonts w:ascii="Trebuchet MS" w:hAnsi="Trebuchet MS" w:cs="Times New Roman"/>
          <w:b/>
          <w:lang w:val="ro-RO"/>
        </w:rPr>
        <w:t>ROLURI ȘI RESPONSABILITĂȚI</w:t>
      </w:r>
    </w:p>
    <w:p w:rsidR="00F46FFB" w:rsidRPr="0099637E" w:rsidRDefault="00F46FFB" w:rsidP="0099637E">
      <w:pPr>
        <w:spacing w:after="120" w:line="288" w:lineRule="auto"/>
        <w:jc w:val="both"/>
        <w:rPr>
          <w:rFonts w:ascii="Trebuchet MS" w:hAnsi="Trebuchet MS" w:cs="Times New Roman"/>
          <w:lang w:val="ro-RO"/>
        </w:rPr>
      </w:pPr>
    </w:p>
    <w:p w:rsidR="008D67D7" w:rsidRPr="0099637E" w:rsidRDefault="008D67D7" w:rsidP="0099637E">
      <w:pPr>
        <w:spacing w:after="120" w:line="288" w:lineRule="auto"/>
        <w:jc w:val="both"/>
        <w:rPr>
          <w:rFonts w:ascii="Trebuchet MS" w:hAnsi="Trebuchet MS" w:cs="Times New Roman"/>
          <w:color w:val="000000" w:themeColor="text1"/>
          <w:lang w:val="ro-RO"/>
        </w:rPr>
      </w:pPr>
      <w:r w:rsidRPr="0099637E">
        <w:rPr>
          <w:rFonts w:ascii="Trebuchet MS" w:hAnsi="Trebuchet MS" w:cs="Times New Roman"/>
          <w:lang w:val="ro-RO"/>
        </w:rPr>
        <w:t xml:space="preserve">Prezenta secțiune definește principalele activități pe care părțile implicate în procesul de </w:t>
      </w:r>
      <w:r w:rsidRPr="0099637E">
        <w:rPr>
          <w:rFonts w:ascii="Trebuchet MS" w:hAnsi="Trebuchet MS" w:cs="Times New Roman"/>
          <w:color w:val="000000" w:themeColor="text1"/>
          <w:lang w:val="ro-RO"/>
        </w:rPr>
        <w:t>recrutare și selecție trebuie sa le îndeplinească în scopul unei bune gestionări a procesului de recrutare și selecție.</w:t>
      </w:r>
    </w:p>
    <w:p w:rsidR="008D67D7" w:rsidRPr="0099637E" w:rsidRDefault="008D67D7" w:rsidP="0099637E">
      <w:pPr>
        <w:spacing w:after="120" w:line="288" w:lineRule="auto"/>
        <w:jc w:val="both"/>
        <w:rPr>
          <w:rFonts w:ascii="Trebuchet MS" w:hAnsi="Trebuchet MS" w:cs="Times New Roman"/>
          <w:b/>
          <w:color w:val="000000" w:themeColor="text1"/>
          <w:lang w:val="ro-RO"/>
        </w:rPr>
      </w:pPr>
      <w:r w:rsidRPr="0099637E">
        <w:rPr>
          <w:rFonts w:ascii="Trebuchet MS" w:hAnsi="Trebuchet MS" w:cs="Times New Roman"/>
          <w:b/>
          <w:color w:val="000000" w:themeColor="text1"/>
          <w:lang w:val="ro-RO"/>
        </w:rPr>
        <w:t xml:space="preserve">Autoritatea publică tutelară are următoarele competențe: </w:t>
      </w:r>
    </w:p>
    <w:p w:rsidR="008D67D7" w:rsidRPr="0099637E" w:rsidRDefault="008D67D7" w:rsidP="0099637E">
      <w:pPr>
        <w:numPr>
          <w:ilvl w:val="0"/>
          <w:numId w:val="15"/>
        </w:numPr>
        <w:spacing w:after="120" w:line="288" w:lineRule="auto"/>
        <w:ind w:left="0" w:firstLine="0"/>
        <w:jc w:val="both"/>
        <w:rPr>
          <w:rFonts w:ascii="Trebuchet MS" w:hAnsi="Trebuchet MS" w:cs="Times New Roman"/>
          <w:b/>
          <w:color w:val="000000" w:themeColor="text1"/>
          <w:lang w:val="ro-RO"/>
        </w:rPr>
      </w:pPr>
      <w:r w:rsidRPr="0099637E">
        <w:rPr>
          <w:rFonts w:ascii="Trebuchet MS" w:hAnsi="Trebuchet MS" w:cs="Times New Roman"/>
          <w:color w:val="000000" w:themeColor="text1"/>
          <w:lang w:val="ro-RO"/>
        </w:rPr>
        <w:t xml:space="preserve">Decide asupra declanșării procedurii </w:t>
      </w:r>
      <w:r w:rsidRPr="0099637E">
        <w:rPr>
          <w:rFonts w:ascii="Trebuchet MS" w:hAnsi="Trebuchet MS" w:cs="Times New Roman"/>
          <w:color w:val="000000" w:themeColor="text1"/>
        </w:rPr>
        <w:t xml:space="preserve">de selecţie a membrilor consiliului și </w:t>
      </w:r>
      <w:r w:rsidRPr="0099637E">
        <w:rPr>
          <w:rFonts w:ascii="Trebuchet MS" w:hAnsi="Trebuchet MS" w:cs="Times New Roman"/>
          <w:color w:val="000000" w:themeColor="text1"/>
          <w:lang w:val="ro-RO"/>
        </w:rPr>
        <w:t>a contractării serviciilor unui expert independent, în condițiile legii (art. 3 lit. b) coroborat cu art. 4 alin. (4) din Anexa nr. 1 la H.G. nr. 722/2016);</w:t>
      </w:r>
    </w:p>
    <w:p w:rsidR="008D67D7" w:rsidRPr="0099637E" w:rsidRDefault="008D67D7" w:rsidP="0099637E">
      <w:pPr>
        <w:numPr>
          <w:ilvl w:val="0"/>
          <w:numId w:val="15"/>
        </w:numPr>
        <w:spacing w:after="120" w:line="288" w:lineRule="auto"/>
        <w:ind w:left="0" w:firstLine="0"/>
        <w:jc w:val="both"/>
        <w:rPr>
          <w:rFonts w:ascii="Trebuchet MS" w:hAnsi="Trebuchet MS" w:cs="Times New Roman"/>
          <w:color w:val="000000" w:themeColor="text1"/>
          <w:lang w:val="ro-RO"/>
        </w:rPr>
      </w:pPr>
      <w:r w:rsidRPr="0099637E">
        <w:rPr>
          <w:rFonts w:ascii="Trebuchet MS" w:hAnsi="Trebuchet MS" w:cs="Times New Roman"/>
          <w:color w:val="000000" w:themeColor="text1"/>
          <w:lang w:val="ro-RO"/>
        </w:rPr>
        <w:t xml:space="preserve">Elaborează componenta inițială a planului de selecție, în consultare cu comitetul de nominalizare și remunerare, în termen de maximum 10 zile de la data declanșării  </w:t>
      </w:r>
      <w:r w:rsidRPr="0099637E">
        <w:rPr>
          <w:rFonts w:ascii="Trebuchet MS" w:hAnsi="Trebuchet MS" w:cs="Times New Roman"/>
          <w:color w:val="000000" w:themeColor="text1"/>
        </w:rPr>
        <w:t>procedurii de selecţie</w:t>
      </w:r>
      <w:r w:rsidRPr="0099637E">
        <w:rPr>
          <w:rFonts w:ascii="Trebuchet MS" w:hAnsi="Trebuchet MS" w:cs="Times New Roman"/>
          <w:color w:val="000000" w:themeColor="text1"/>
          <w:lang w:val="ro-RO"/>
        </w:rPr>
        <w:t>;</w:t>
      </w:r>
    </w:p>
    <w:p w:rsidR="008D67D7" w:rsidRPr="0099637E" w:rsidRDefault="008D67D7" w:rsidP="0099637E">
      <w:pPr>
        <w:numPr>
          <w:ilvl w:val="0"/>
          <w:numId w:val="15"/>
        </w:numPr>
        <w:spacing w:after="120" w:line="288" w:lineRule="auto"/>
        <w:ind w:left="0" w:firstLine="0"/>
        <w:jc w:val="both"/>
        <w:rPr>
          <w:rFonts w:ascii="Trebuchet MS" w:hAnsi="Trebuchet MS" w:cs="Times New Roman"/>
          <w:lang w:val="ro-RO"/>
        </w:rPr>
      </w:pPr>
      <w:r w:rsidRPr="0099637E">
        <w:rPr>
          <w:rFonts w:ascii="Trebuchet MS" w:hAnsi="Trebuchet MS" w:cs="Times New Roman"/>
          <w:color w:val="000000" w:themeColor="text1"/>
          <w:lang w:val="ro-RO"/>
        </w:rPr>
        <w:t xml:space="preserve">Publică pe pagina proprie de internet, în termen de 5 zile de la data declanșării procedurii de selecție, proiectul componentei inițiale a planului de selecție, pentru formularea </w:t>
      </w:r>
      <w:r w:rsidRPr="0099637E">
        <w:rPr>
          <w:rFonts w:ascii="Trebuchet MS" w:hAnsi="Trebuchet MS" w:cs="Times New Roman"/>
          <w:lang w:val="ro-RO"/>
        </w:rPr>
        <w:t>de propuneri în vederea definitivării acestuia;</w:t>
      </w:r>
    </w:p>
    <w:p w:rsidR="00D16F30" w:rsidRPr="0099637E" w:rsidRDefault="008D67D7" w:rsidP="0099637E">
      <w:pPr>
        <w:numPr>
          <w:ilvl w:val="0"/>
          <w:numId w:val="15"/>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 xml:space="preserve">Propune termenii de referință pentru expertul independent în vederea aprobării de </w:t>
      </w:r>
      <w:r w:rsidRPr="0099637E">
        <w:rPr>
          <w:rFonts w:ascii="Trebuchet MS" w:hAnsi="Trebuchet MS" w:cs="Times New Roman"/>
        </w:rPr>
        <w:t>către conducătorul autorităţii publice tutelare</w:t>
      </w:r>
      <w:r w:rsidRPr="0099637E">
        <w:rPr>
          <w:rFonts w:ascii="Trebuchet MS" w:hAnsi="Trebuchet MS" w:cs="Times New Roman"/>
          <w:lang w:val="ro-RO"/>
        </w:rPr>
        <w:t>;</w:t>
      </w:r>
    </w:p>
    <w:p w:rsidR="00D16F30" w:rsidRPr="0099637E" w:rsidRDefault="00D16F30" w:rsidP="0099637E">
      <w:pPr>
        <w:numPr>
          <w:ilvl w:val="0"/>
          <w:numId w:val="15"/>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Selectează expertul independent specializat în recrutarea resurselor umane în conformitate cu prevederile legale în vigoare (art. 29 alin. (5) din O.U.G. nr. 109/2011 coroborat cu art. 4 alin. (4) din H.G. nr. 722/2016)</w:t>
      </w:r>
      <w:r w:rsidR="007E0BFF" w:rsidRPr="0099637E">
        <w:rPr>
          <w:rFonts w:ascii="Trebuchet MS" w:hAnsi="Trebuchet MS" w:cs="Times New Roman"/>
          <w:lang w:val="ro-RO"/>
        </w:rPr>
        <w:t>;</w:t>
      </w:r>
    </w:p>
    <w:p w:rsidR="008D67D7" w:rsidRPr="0099637E" w:rsidRDefault="008D67D7" w:rsidP="0099637E">
      <w:pPr>
        <w:numPr>
          <w:ilvl w:val="0"/>
          <w:numId w:val="15"/>
        </w:numPr>
        <w:spacing w:after="120" w:line="288" w:lineRule="auto"/>
        <w:ind w:left="0" w:firstLine="0"/>
        <w:jc w:val="both"/>
        <w:rPr>
          <w:rFonts w:ascii="Trebuchet MS" w:hAnsi="Trebuchet MS" w:cs="Times New Roman"/>
          <w:lang w:val="ro-RO"/>
        </w:rPr>
      </w:pPr>
      <w:r w:rsidRPr="0099637E">
        <w:rPr>
          <w:rFonts w:ascii="Trebuchet MS" w:eastAsia="Times New Roman" w:hAnsi="Trebuchet MS" w:cs="Times New Roman"/>
          <w:lang w:val="en-US"/>
        </w:rPr>
        <w:t>Înființează prin ordin al ministrului transporturilor, infrastructurii și comunicațiilor comisia de selecție a candidaților pentru postul de membru în Consiliul de administrație</w:t>
      </w:r>
    </w:p>
    <w:p w:rsidR="008D67D7" w:rsidRPr="0099637E" w:rsidRDefault="008D67D7" w:rsidP="0099637E">
      <w:pPr>
        <w:numPr>
          <w:ilvl w:val="0"/>
          <w:numId w:val="15"/>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Întocmește Scrisoarea de așteptări în colaborare cu organele de administrare şi conducere ale întreprinderii publice, aprobă forma finală prin ordin al ministrului transporturilor, infrastructurii și comunicațiilor și o publică pe pagina proprie de internet, cel târziu o dată cu stabilir</w:t>
      </w:r>
      <w:r w:rsidR="00725288" w:rsidRPr="0099637E">
        <w:rPr>
          <w:rFonts w:ascii="Trebuchet MS" w:hAnsi="Trebuchet MS" w:cs="Times New Roman"/>
          <w:lang w:val="ro-RO"/>
        </w:rPr>
        <w:t>ea listei scurte a candidaţilor.</w:t>
      </w:r>
    </w:p>
    <w:p w:rsidR="008D67D7" w:rsidRPr="0099637E" w:rsidRDefault="008D67D7" w:rsidP="0099637E">
      <w:pPr>
        <w:spacing w:after="120" w:line="288" w:lineRule="auto"/>
        <w:jc w:val="both"/>
        <w:rPr>
          <w:rFonts w:ascii="Trebuchet MS" w:hAnsi="Trebuchet MS" w:cs="Times New Roman"/>
          <w:lang w:val="ro-RO"/>
        </w:rPr>
      </w:pPr>
      <w:r w:rsidRPr="0099637E">
        <w:rPr>
          <w:rFonts w:ascii="Trebuchet MS" w:hAnsi="Trebuchet MS" w:cs="Times New Roman"/>
          <w:b/>
          <w:lang w:val="ro-RO"/>
        </w:rPr>
        <w:t xml:space="preserve">Adunarea Generala a Acționarilor are următoarele competente:  </w:t>
      </w:r>
    </w:p>
    <w:p w:rsidR="008D67D7" w:rsidRPr="0099637E" w:rsidRDefault="008D67D7" w:rsidP="0099637E">
      <w:pPr>
        <w:numPr>
          <w:ilvl w:val="0"/>
          <w:numId w:val="16"/>
        </w:numPr>
        <w:spacing w:after="120" w:line="288" w:lineRule="auto"/>
        <w:ind w:left="0" w:firstLine="0"/>
        <w:jc w:val="both"/>
        <w:rPr>
          <w:rFonts w:ascii="Trebuchet MS" w:hAnsi="Trebuchet MS" w:cs="Times New Roman"/>
          <w:b/>
          <w:i/>
          <w:color w:val="FF0000"/>
          <w:lang w:val="ro-RO"/>
        </w:rPr>
      </w:pPr>
      <w:r w:rsidRPr="0099637E">
        <w:rPr>
          <w:rFonts w:ascii="Trebuchet MS" w:eastAsia="Times New Roman" w:hAnsi="Trebuchet MS" w:cs="Times New Roman"/>
          <w:lang w:val="ro-RO"/>
        </w:rPr>
        <w:t xml:space="preserve">Aproba profilul consiliului după ce a fost avizat </w:t>
      </w:r>
      <w:r w:rsidRPr="0099637E">
        <w:rPr>
          <w:rFonts w:ascii="Trebuchet MS" w:eastAsia="Times New Roman" w:hAnsi="Trebuchet MS" w:cs="Times New Roman"/>
        </w:rPr>
        <w:t>de către autoritatea publică tutelară (</w:t>
      </w:r>
      <w:r w:rsidRPr="0099637E">
        <w:rPr>
          <w:rFonts w:ascii="Trebuchet MS" w:eastAsia="Times New Roman" w:hAnsi="Trebuchet MS" w:cs="Times New Roman"/>
          <w:lang w:val="ro-RO"/>
        </w:rPr>
        <w:t xml:space="preserve">art. 34 lit. b) </w:t>
      </w:r>
      <w:r w:rsidRPr="0099637E">
        <w:rPr>
          <w:rFonts w:ascii="Trebuchet MS" w:hAnsi="Trebuchet MS" w:cs="Times New Roman"/>
          <w:lang w:val="ro-RO"/>
        </w:rPr>
        <w:t xml:space="preserve">din </w:t>
      </w:r>
      <w:r w:rsidRPr="0099637E">
        <w:rPr>
          <w:rFonts w:ascii="Trebuchet MS" w:hAnsi="Trebuchet MS" w:cs="Times New Roman"/>
          <w:lang w:val="en-US"/>
        </w:rPr>
        <w:t xml:space="preserve">Anexa nr. 1 la </w:t>
      </w:r>
      <w:r w:rsidRPr="0099637E">
        <w:rPr>
          <w:rFonts w:ascii="Trebuchet MS" w:hAnsi="Trebuchet MS" w:cs="Times New Roman"/>
          <w:lang w:val="ro-RO"/>
        </w:rPr>
        <w:t xml:space="preserve">H.G. nr. 722/2016); </w:t>
      </w:r>
    </w:p>
    <w:p w:rsidR="008D67D7" w:rsidRPr="0099637E" w:rsidRDefault="008D67D7" w:rsidP="0099637E">
      <w:pPr>
        <w:numPr>
          <w:ilvl w:val="0"/>
          <w:numId w:val="17"/>
        </w:numPr>
        <w:spacing w:after="120" w:line="288" w:lineRule="auto"/>
        <w:ind w:left="0" w:firstLine="0"/>
        <w:jc w:val="both"/>
        <w:rPr>
          <w:rFonts w:ascii="Trebuchet MS" w:hAnsi="Trebuchet MS" w:cs="Times New Roman"/>
          <w:b/>
          <w:i/>
          <w:color w:val="4F81BD" w:themeColor="accent1"/>
          <w:lang w:val="ro-RO"/>
        </w:rPr>
      </w:pPr>
      <w:r w:rsidRPr="0099637E">
        <w:rPr>
          <w:rFonts w:ascii="Trebuchet MS" w:eastAsia="Times New Roman" w:hAnsi="Trebuchet MS" w:cs="Times New Roman"/>
          <w:lang w:val="ro-RO"/>
        </w:rPr>
        <w:t xml:space="preserve">Aproba profilul candidatului după ce a fost avizat </w:t>
      </w:r>
      <w:r w:rsidRPr="0099637E">
        <w:rPr>
          <w:rFonts w:ascii="Trebuchet MS" w:eastAsia="Times New Roman" w:hAnsi="Trebuchet MS" w:cs="Times New Roman"/>
        </w:rPr>
        <w:t>de către autoritatea publică tutelară</w:t>
      </w:r>
      <w:r w:rsidRPr="0099637E">
        <w:rPr>
          <w:rFonts w:ascii="Trebuchet MS" w:eastAsia="Times New Roman" w:hAnsi="Trebuchet MS" w:cs="Times New Roman"/>
          <w:lang w:val="ro-RO"/>
        </w:rPr>
        <w:t xml:space="preserve"> (art. 36 alin. (1) </w:t>
      </w:r>
      <w:r w:rsidRPr="0099637E">
        <w:rPr>
          <w:rFonts w:ascii="Trebuchet MS" w:hAnsi="Trebuchet MS" w:cs="Times New Roman"/>
          <w:lang w:val="ro-RO"/>
        </w:rPr>
        <w:t xml:space="preserve">din </w:t>
      </w:r>
      <w:r w:rsidRPr="0099637E">
        <w:rPr>
          <w:rFonts w:ascii="Trebuchet MS" w:hAnsi="Trebuchet MS" w:cs="Times New Roman"/>
          <w:lang w:val="en-US"/>
        </w:rPr>
        <w:t xml:space="preserve">Anexa nr. 1 la </w:t>
      </w:r>
      <w:r w:rsidRPr="0099637E">
        <w:rPr>
          <w:rFonts w:ascii="Trebuchet MS" w:hAnsi="Trebuchet MS" w:cs="Times New Roman"/>
          <w:lang w:val="ro-RO"/>
        </w:rPr>
        <w:t xml:space="preserve">HG nr. 722/2016); </w:t>
      </w:r>
    </w:p>
    <w:p w:rsidR="008D67D7" w:rsidRPr="0099637E" w:rsidRDefault="008D67D7" w:rsidP="0099637E">
      <w:pPr>
        <w:numPr>
          <w:ilvl w:val="0"/>
          <w:numId w:val="16"/>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Numește administratorii din lista scurta întocmită conform prevederilor O.U.G. nr. 109/2011 și  a H.G. nr. 722/2016.</w:t>
      </w:r>
    </w:p>
    <w:p w:rsidR="008D67D7" w:rsidRPr="0099637E" w:rsidRDefault="008D67D7" w:rsidP="0099637E">
      <w:pPr>
        <w:spacing w:after="120" w:line="288" w:lineRule="auto"/>
        <w:jc w:val="both"/>
        <w:rPr>
          <w:rFonts w:ascii="Trebuchet MS" w:hAnsi="Trebuchet MS" w:cs="Times New Roman"/>
          <w:lang w:val="ro-RO"/>
        </w:rPr>
      </w:pPr>
    </w:p>
    <w:p w:rsidR="008D67D7" w:rsidRPr="0099637E" w:rsidRDefault="008D67D7" w:rsidP="0099637E">
      <w:pPr>
        <w:tabs>
          <w:tab w:val="left" w:pos="1820"/>
          <w:tab w:val="left" w:pos="3220"/>
        </w:tabs>
        <w:spacing w:after="120" w:line="288" w:lineRule="auto"/>
        <w:jc w:val="both"/>
        <w:rPr>
          <w:rFonts w:ascii="Trebuchet MS" w:hAnsi="Trebuchet MS" w:cs="Times New Roman"/>
          <w:b/>
          <w:lang w:val="ro-RO"/>
        </w:rPr>
      </w:pPr>
      <w:r w:rsidRPr="0099637E">
        <w:rPr>
          <w:rFonts w:ascii="Trebuchet MS" w:hAnsi="Trebuchet MS" w:cs="Times New Roman"/>
          <w:b/>
          <w:lang w:val="ro-RO"/>
        </w:rPr>
        <w:t xml:space="preserve">Consiliul de Administrație prin Comitetul de Nominalizare și Remunerare are următoarele competente:  </w:t>
      </w:r>
    </w:p>
    <w:p w:rsidR="008D67D7" w:rsidRPr="0099637E" w:rsidRDefault="008D67D7" w:rsidP="0099637E">
      <w:pPr>
        <w:numPr>
          <w:ilvl w:val="0"/>
          <w:numId w:val="17"/>
        </w:numPr>
        <w:tabs>
          <w:tab w:val="left" w:pos="1820"/>
          <w:tab w:val="left" w:pos="3220"/>
        </w:tabs>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Colaborează cu autoritatea publică tutelară și cu expertul independent pentru definitivarea componentei inițiale și integrale a planului de selecție;</w:t>
      </w:r>
    </w:p>
    <w:p w:rsidR="008D67D7" w:rsidRPr="0099637E" w:rsidRDefault="008D67D7" w:rsidP="0099637E">
      <w:pPr>
        <w:numPr>
          <w:ilvl w:val="0"/>
          <w:numId w:val="17"/>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 xml:space="preserve">Colaborează cu autoritatea publică tutelară la elaborarea și definitivarea scrisorii de așteptări (art. 8 alin. (1) din </w:t>
      </w:r>
      <w:r w:rsidRPr="0099637E">
        <w:rPr>
          <w:rFonts w:ascii="Trebuchet MS" w:hAnsi="Trebuchet MS" w:cs="Times New Roman"/>
          <w:lang w:val="en-US"/>
        </w:rPr>
        <w:t xml:space="preserve">Anexa nr. 1c la </w:t>
      </w:r>
      <w:r w:rsidRPr="0099637E">
        <w:rPr>
          <w:rFonts w:ascii="Trebuchet MS" w:hAnsi="Trebuchet MS" w:cs="Times New Roman"/>
          <w:lang w:val="ro-RO"/>
        </w:rPr>
        <w:t>H.G. nr. 722/2016).</w:t>
      </w:r>
    </w:p>
    <w:p w:rsidR="008D67D7" w:rsidRPr="0099637E" w:rsidRDefault="008D67D7" w:rsidP="0099637E">
      <w:pPr>
        <w:tabs>
          <w:tab w:val="left" w:pos="1820"/>
          <w:tab w:val="left" w:pos="3220"/>
        </w:tabs>
        <w:spacing w:after="120" w:line="288" w:lineRule="auto"/>
        <w:jc w:val="both"/>
        <w:rPr>
          <w:rFonts w:ascii="Trebuchet MS" w:hAnsi="Trebuchet MS" w:cs="Times New Roman"/>
          <w:b/>
          <w:lang w:val="ro-RO"/>
        </w:rPr>
      </w:pPr>
      <w:r w:rsidRPr="0099637E">
        <w:rPr>
          <w:rFonts w:ascii="Trebuchet MS" w:hAnsi="Trebuchet MS" w:cs="Times New Roman"/>
          <w:b/>
          <w:lang w:val="ro-RO"/>
        </w:rPr>
        <w:t xml:space="preserve">Expertul independent are următoarele competente:  </w:t>
      </w:r>
    </w:p>
    <w:p w:rsidR="008D67D7" w:rsidRPr="0099637E" w:rsidRDefault="008D67D7" w:rsidP="0099637E">
      <w:pPr>
        <w:tabs>
          <w:tab w:val="left" w:pos="1820"/>
        </w:tabs>
        <w:spacing w:after="120" w:line="288" w:lineRule="auto"/>
        <w:jc w:val="both"/>
        <w:rPr>
          <w:rFonts w:ascii="Trebuchet MS" w:eastAsia="Times New Roman" w:hAnsi="Trebuchet MS" w:cs="Times New Roman"/>
          <w:bCs/>
          <w:lang w:val="ro-RO"/>
        </w:rPr>
      </w:pPr>
      <w:r w:rsidRPr="0099637E">
        <w:rPr>
          <w:rFonts w:ascii="Trebuchet MS" w:hAnsi="Trebuchet MS" w:cs="Times New Roman"/>
          <w:lang w:val="ro-RO"/>
        </w:rPr>
        <w:t xml:space="preserve">     În vederea desemnării candidatului pentru poziția de membru în consiliul de administrație,</w:t>
      </w:r>
      <w:r w:rsidRPr="0099637E">
        <w:rPr>
          <w:rFonts w:ascii="Trebuchet MS" w:eastAsia="Times New Roman" w:hAnsi="Trebuchet MS" w:cs="Times New Roman"/>
          <w:bCs/>
          <w:lang w:val="ro-RO"/>
        </w:rPr>
        <w:t xml:space="preserve"> </w:t>
      </w:r>
      <w:r w:rsidRPr="0099637E">
        <w:rPr>
          <w:rFonts w:ascii="Trebuchet MS" w:hAnsi="Trebuchet MS" w:cs="Times New Roman"/>
          <w:b/>
          <w:lang w:val="ro-RO"/>
        </w:rPr>
        <w:t xml:space="preserve">Expertul independent </w:t>
      </w:r>
      <w:r w:rsidRPr="0099637E">
        <w:rPr>
          <w:rFonts w:ascii="Trebuchet MS" w:eastAsia="Times New Roman" w:hAnsi="Trebuchet MS" w:cs="Times New Roman"/>
          <w:bCs/>
          <w:lang w:val="ro-RO"/>
        </w:rPr>
        <w:t>trebuie să desfășoare</w:t>
      </w:r>
      <w:r w:rsidRPr="0099637E">
        <w:rPr>
          <w:rFonts w:ascii="Trebuchet MS" w:hAnsi="Trebuchet MS" w:cs="Times New Roman"/>
          <w:lang w:val="ro-RO"/>
        </w:rPr>
        <w:t xml:space="preserve"> activitățile prevăzute de OUG nr. 109/2011 și de Normele metodologice aprobate prin HG nr. 722/2016 de aplicare a unor prevederi a OUG nr. 109/2011,</w:t>
      </w:r>
      <w:r w:rsidRPr="0099637E">
        <w:rPr>
          <w:rFonts w:ascii="Trebuchet MS" w:eastAsia="Times New Roman" w:hAnsi="Trebuchet MS" w:cs="Times New Roman"/>
          <w:bCs/>
          <w:lang w:val="ro-RO"/>
        </w:rPr>
        <w:t xml:space="preserve"> având următoarele obligații, dar nelimitându-se la acestea în recrutarea și selecția candidaților în conformitate cu prevederile legislației aplicabile:</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asistă, colaborează și se consultă </w:t>
      </w:r>
      <w:r w:rsidRPr="0099637E">
        <w:rPr>
          <w:rFonts w:ascii="Trebuchet MS" w:hAnsi="Trebuchet MS" w:cs="Times New Roman"/>
          <w:lang w:val="ro-RO"/>
        </w:rPr>
        <w:t>comisia</w:t>
      </w:r>
      <w:r w:rsidRPr="0099637E">
        <w:rPr>
          <w:rFonts w:ascii="Trebuchet MS" w:hAnsi="Trebuchet MS"/>
          <w:lang w:val="ro-RO"/>
        </w:rPr>
        <w:t xml:space="preserve"> </w:t>
      </w:r>
      <w:r w:rsidRPr="0099637E">
        <w:rPr>
          <w:rFonts w:ascii="Trebuchet MS" w:hAnsi="Trebuchet MS" w:cs="Times New Roman"/>
          <w:lang w:val="ro-RO"/>
        </w:rPr>
        <w:t>de selecție constituită la nivelul autorității publice tutelare</w:t>
      </w:r>
      <w:r w:rsidRPr="0099637E">
        <w:rPr>
          <w:rFonts w:ascii="Trebuchet MS" w:eastAsia="Times New Roman" w:hAnsi="Trebuchet MS" w:cs="Times New Roman"/>
          <w:lang w:val="ro-RO"/>
        </w:rPr>
        <w:t xml:space="preserve"> în toate activitățile necesare procedurii de selecție (art 7 H.G. nr. 722/2016);</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elaborează </w:t>
      </w:r>
      <w:r w:rsidRPr="0099637E">
        <w:rPr>
          <w:rFonts w:ascii="Trebuchet MS" w:eastAsia="Times New Roman" w:hAnsi="Trebuchet MS" w:cs="Times New Roman"/>
          <w:b/>
          <w:lang w:val="ro-RO"/>
        </w:rPr>
        <w:t xml:space="preserve">planul de selecție, respectiv componenta integrală a </w:t>
      </w:r>
      <w:r w:rsidRPr="0099637E">
        <w:rPr>
          <w:rFonts w:ascii="Trebuchet MS" w:eastAsia="Times New Roman" w:hAnsi="Trebuchet MS" w:cs="Times New Roman"/>
          <w:lang w:val="ro-RO"/>
        </w:rPr>
        <w:t xml:space="preserve"> </w:t>
      </w:r>
      <w:r w:rsidRPr="0099637E">
        <w:rPr>
          <w:rFonts w:ascii="Trebuchet MS" w:eastAsia="Times New Roman" w:hAnsi="Trebuchet MS" w:cs="Times New Roman"/>
          <w:b/>
          <w:lang w:val="ro-RO"/>
        </w:rPr>
        <w:t>planului de selecție</w:t>
      </w:r>
      <w:r w:rsidRPr="0099637E">
        <w:rPr>
          <w:rFonts w:ascii="Trebuchet MS" w:eastAsia="Times New Roman" w:hAnsi="Trebuchet MS" w:cs="Times New Roman"/>
          <w:lang w:val="ro-RO"/>
        </w:rPr>
        <w:t xml:space="preserve"> în consultare cu </w:t>
      </w:r>
      <w:r w:rsidRPr="0099637E">
        <w:rPr>
          <w:rFonts w:ascii="Trebuchet MS" w:eastAsia="Times New Roman" w:hAnsi="Trebuchet MS" w:cs="Times New Roman"/>
        </w:rPr>
        <w:t xml:space="preserve">comitetul de nominalizare şi remunerare şi </w:t>
      </w:r>
      <w:r w:rsidRPr="0099637E">
        <w:rPr>
          <w:rFonts w:ascii="Trebuchet MS" w:eastAsia="Times New Roman" w:hAnsi="Trebuchet MS" w:cs="Times New Roman"/>
          <w:lang w:val="ro-RO"/>
        </w:rPr>
        <w:t>cu autoritatea publică tutelară, pentru a putea determina toate aspectele-cheie ale procedurii de selecție și introduce datele în acest plan;</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elaborează </w:t>
      </w:r>
      <w:r w:rsidRPr="0099637E">
        <w:rPr>
          <w:rFonts w:ascii="Trebuchet MS" w:eastAsia="Times New Roman" w:hAnsi="Trebuchet MS" w:cs="Times New Roman"/>
          <w:b/>
          <w:lang w:val="ro-RO"/>
        </w:rPr>
        <w:t>profilul consiliului de administrație</w:t>
      </w:r>
      <w:r w:rsidRPr="0099637E">
        <w:rPr>
          <w:rFonts w:ascii="Trebuchet MS" w:eastAsia="Times New Roman" w:hAnsi="Trebuchet MS" w:cs="Times New Roman"/>
          <w:lang w:val="ro-RO"/>
        </w:rPr>
        <w:t xml:space="preserve"> care conține și </w:t>
      </w:r>
      <w:r w:rsidRPr="0099637E">
        <w:rPr>
          <w:rFonts w:ascii="Trebuchet MS" w:eastAsia="Times New Roman" w:hAnsi="Trebuchet MS" w:cs="Times New Roman"/>
          <w:b/>
          <w:lang w:val="ro-RO"/>
        </w:rPr>
        <w:t>matricea consiliului</w:t>
      </w:r>
      <w:r w:rsidRPr="0099637E">
        <w:rPr>
          <w:rFonts w:ascii="Trebuchet MS" w:eastAsia="Times New Roman" w:hAnsi="Trebuchet MS" w:cs="Times New Roman"/>
          <w:lang w:val="ro-RO"/>
        </w:rPr>
        <w:t xml:space="preserve"> în baza cărora sunt elaborate </w:t>
      </w:r>
      <w:r w:rsidRPr="0099637E">
        <w:rPr>
          <w:rFonts w:ascii="Trebuchet MS" w:eastAsia="Times New Roman" w:hAnsi="Trebuchet MS" w:cs="Times New Roman"/>
          <w:b/>
          <w:lang w:val="ro-RO"/>
        </w:rPr>
        <w:t>profilul candidatului</w:t>
      </w:r>
      <w:r w:rsidRPr="0099637E">
        <w:rPr>
          <w:rFonts w:ascii="Trebuchet MS" w:eastAsia="Times New Roman" w:hAnsi="Trebuchet MS" w:cs="Times New Roman"/>
          <w:lang w:val="ro-RO"/>
        </w:rPr>
        <w:t xml:space="preserve"> pentru funcția de administrator și </w:t>
      </w:r>
      <w:r w:rsidRPr="0099637E">
        <w:rPr>
          <w:rFonts w:ascii="Trebuchet MS" w:eastAsia="Times New Roman" w:hAnsi="Trebuchet MS" w:cs="Times New Roman"/>
          <w:b/>
          <w:lang w:val="ro-RO"/>
        </w:rPr>
        <w:t>matricea candidatului</w:t>
      </w:r>
      <w:r w:rsidRPr="0099637E">
        <w:rPr>
          <w:rFonts w:ascii="Trebuchet MS" w:eastAsia="Times New Roman" w:hAnsi="Trebuchet MS" w:cs="Times New Roman"/>
          <w:lang w:val="ro-RO"/>
        </w:rPr>
        <w:t>;</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elaborează în consultare cu autoritatea publică tutelară un </w:t>
      </w:r>
      <w:r w:rsidRPr="0099637E">
        <w:rPr>
          <w:rFonts w:ascii="Trebuchet MS" w:eastAsia="Times New Roman" w:hAnsi="Trebuchet MS" w:cs="Times New Roman"/>
          <w:b/>
          <w:lang w:val="ro-RO"/>
        </w:rPr>
        <w:t>profil personalizat al candidatului</w:t>
      </w:r>
      <w:r w:rsidRPr="0099637E">
        <w:rPr>
          <w:rFonts w:ascii="Trebuchet MS" w:eastAsia="Times New Roman" w:hAnsi="Trebuchet MS" w:cs="Times New Roman"/>
          <w:lang w:val="ro-RO"/>
        </w:rPr>
        <w:t xml:space="preserve"> într-un mod transparent, sistematic și riguros pentru a se asigura că sunt identificate capacitățile necesare pentru desemnarea celor mai buni candidați; </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stabilește </w:t>
      </w:r>
      <w:r w:rsidRPr="0099637E">
        <w:rPr>
          <w:rFonts w:ascii="Trebuchet MS" w:eastAsia="Times New Roman" w:hAnsi="Trebuchet MS" w:cs="Times New Roman"/>
          <w:b/>
          <w:lang w:val="ro-RO"/>
        </w:rPr>
        <w:t>profilul candidatului</w:t>
      </w:r>
      <w:r w:rsidRPr="0099637E">
        <w:rPr>
          <w:rFonts w:ascii="Trebuchet MS" w:eastAsia="Times New Roman" w:hAnsi="Trebuchet MS" w:cs="Times New Roman"/>
          <w:lang w:val="ro-RO"/>
        </w:rPr>
        <w:t xml:space="preserve"> cu respectarea dispozițiilor legale în materie prevăzute de legislația specifică activității beneficiarului;</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eastAsia="ro-RO"/>
        </w:rPr>
        <w:t xml:space="preserve">stabilește </w:t>
      </w:r>
      <w:r w:rsidRPr="0099637E">
        <w:rPr>
          <w:rFonts w:ascii="Trebuchet MS" w:eastAsia="Times New Roman" w:hAnsi="Trebuchet MS" w:cs="Times New Roman"/>
          <w:b/>
          <w:lang w:val="ro-RO" w:eastAsia="ro-RO"/>
        </w:rPr>
        <w:t>criteriile de evaluare</w:t>
      </w:r>
      <w:r w:rsidRPr="0099637E">
        <w:rPr>
          <w:rFonts w:ascii="Trebuchet MS" w:eastAsia="Times New Roman" w:hAnsi="Trebuchet MS" w:cs="Times New Roman"/>
          <w:lang w:val="ro-RO" w:eastAsia="ro-RO"/>
        </w:rPr>
        <w:t xml:space="preserve"> în raport cu care candidatul este evaluat individual în procedura de selecție;</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eastAsia="ro-RO"/>
        </w:rPr>
        <w:t xml:space="preserve">stabilește, împreună cu </w:t>
      </w:r>
      <w:r w:rsidRPr="0099637E">
        <w:rPr>
          <w:rFonts w:ascii="Trebuchet MS" w:eastAsia="Times New Roman" w:hAnsi="Trebuchet MS" w:cs="Times New Roman"/>
          <w:lang w:val="ro-RO"/>
        </w:rPr>
        <w:t>autoritatea publică tutelară</w:t>
      </w:r>
      <w:r w:rsidRPr="0099637E">
        <w:rPr>
          <w:rFonts w:ascii="Trebuchet MS" w:eastAsia="Times New Roman" w:hAnsi="Trebuchet MS" w:cs="Times New Roman"/>
          <w:lang w:val="ro-RO" w:eastAsia="ro-RO"/>
        </w:rPr>
        <w:t xml:space="preserve">, </w:t>
      </w:r>
      <w:r w:rsidRPr="0099637E">
        <w:rPr>
          <w:rFonts w:ascii="Trebuchet MS" w:eastAsia="Times New Roman" w:hAnsi="Trebuchet MS" w:cs="Times New Roman"/>
          <w:b/>
          <w:lang w:val="ro-RO" w:eastAsia="ro-RO"/>
        </w:rPr>
        <w:t>criteriile de selecție</w:t>
      </w:r>
      <w:r w:rsidRPr="0099637E">
        <w:rPr>
          <w:rFonts w:ascii="Trebuchet MS" w:eastAsia="Times New Roman" w:hAnsi="Trebuchet MS" w:cs="Times New Roman"/>
          <w:lang w:val="ro-RO" w:eastAsia="ro-RO"/>
        </w:rPr>
        <w:t xml:space="preserve">, care includ, cel puțin, dar fără a se limita la aceasta, o experiență relevantă în consultanta în management sau în activitatea de conducere a unor întreprinderi publice ori societăți din sectorul privat. </w:t>
      </w:r>
    </w:p>
    <w:p w:rsidR="008D67D7" w:rsidRPr="0099637E" w:rsidRDefault="008D67D7" w:rsidP="0099637E">
      <w:pPr>
        <w:autoSpaceDE w:val="0"/>
        <w:autoSpaceDN w:val="0"/>
        <w:adjustRightInd w:val="0"/>
        <w:spacing w:after="120" w:line="288" w:lineRule="auto"/>
        <w:jc w:val="both"/>
        <w:rPr>
          <w:rFonts w:ascii="Trebuchet MS" w:eastAsia="Times New Roman" w:hAnsi="Trebuchet MS" w:cs="Times New Roman"/>
          <w:lang w:val="ro-RO" w:eastAsia="ro-RO"/>
        </w:rPr>
      </w:pPr>
      <w:r w:rsidRPr="0099637E">
        <w:rPr>
          <w:rFonts w:ascii="Trebuchet MS" w:eastAsia="Times New Roman" w:hAnsi="Trebuchet MS" w:cs="Times New Roman"/>
          <w:b/>
          <w:lang w:val="ro-RO" w:eastAsia="ro-RO"/>
        </w:rPr>
        <w:t>Criteriile de selecție</w:t>
      </w:r>
      <w:r w:rsidRPr="0099637E">
        <w:rPr>
          <w:rFonts w:ascii="Trebuchet MS" w:eastAsia="Times New Roman" w:hAnsi="Trebuchet MS" w:cs="Times New Roman"/>
          <w:lang w:val="ro-RO" w:eastAsia="ro-RO"/>
        </w:rPr>
        <w:t xml:space="preserve"> vor fi elaborate și selecția va fi efectuată cu respectarea principiilor liberei competiții, nediscriminării, transparenței și asumării răspunderii și cu luarea în considerare a specificului domeniului de activitate a</w:t>
      </w:r>
      <w:r w:rsidR="0099637E">
        <w:rPr>
          <w:rFonts w:ascii="Trebuchet MS" w:eastAsia="Times New Roman" w:hAnsi="Trebuchet MS" w:cs="Times New Roman"/>
          <w:lang w:val="ro-RO" w:eastAsia="ro-RO"/>
        </w:rPr>
        <w:t>l societății</w:t>
      </w:r>
      <w:r w:rsidRPr="0099637E">
        <w:rPr>
          <w:rFonts w:ascii="Trebuchet MS" w:eastAsia="Times New Roman" w:hAnsi="Trebuchet MS" w:cs="Times New Roman"/>
          <w:lang w:val="ro-RO" w:eastAsia="ro-RO"/>
        </w:rPr>
        <w:t>.</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stabilește </w:t>
      </w:r>
      <w:r w:rsidRPr="0099637E">
        <w:rPr>
          <w:rFonts w:ascii="Trebuchet MS" w:eastAsia="Times New Roman" w:hAnsi="Trebuchet MS" w:cs="Times New Roman"/>
          <w:b/>
          <w:lang w:val="ro-RO"/>
        </w:rPr>
        <w:t>conținutului dosarului</w:t>
      </w:r>
      <w:r w:rsidRPr="0099637E">
        <w:rPr>
          <w:rFonts w:ascii="Trebuchet MS" w:eastAsia="Times New Roman" w:hAnsi="Trebuchet MS" w:cs="Times New Roman"/>
          <w:lang w:val="ro-RO"/>
        </w:rPr>
        <w:t xml:space="preserve"> pentru depunerea candidaturilor pentru poziția respectivă;</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pregătește și întocmește </w:t>
      </w:r>
      <w:r w:rsidRPr="0099637E">
        <w:rPr>
          <w:rFonts w:ascii="Trebuchet MS" w:eastAsia="Times New Roman" w:hAnsi="Trebuchet MS" w:cs="Times New Roman"/>
          <w:b/>
          <w:lang w:val="ro-RO"/>
        </w:rPr>
        <w:t>anunțul</w:t>
      </w:r>
      <w:r w:rsidRPr="0099637E">
        <w:rPr>
          <w:rFonts w:ascii="Trebuchet MS" w:eastAsia="Times New Roman" w:hAnsi="Trebuchet MS" w:cs="Times New Roman"/>
          <w:lang w:val="ro-RO"/>
        </w:rPr>
        <w:t xml:space="preserve"> privind selecția candidaților și asigură publicarea în cel puțin două ziare economice și/sau financiare de largă răspândire.</w:t>
      </w:r>
      <w:r w:rsidRPr="0099637E">
        <w:rPr>
          <w:rFonts w:ascii="Trebuchet MS" w:eastAsia="Times New Roman" w:hAnsi="Trebuchet MS" w:cs="Times New Roman"/>
          <w:lang w:val="ro-RO" w:eastAsia="ro-RO"/>
        </w:rPr>
        <w:t xml:space="preserve"> Anunțul include condițiile care trebuie să fie întrunite de candidați și criteriile de evaluare a acestora.</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pregătește </w:t>
      </w:r>
      <w:r w:rsidRPr="0099637E">
        <w:rPr>
          <w:rFonts w:ascii="Trebuchet MS" w:eastAsia="Times New Roman" w:hAnsi="Trebuchet MS" w:cs="Times New Roman"/>
          <w:b/>
          <w:lang w:val="ro-RO"/>
        </w:rPr>
        <w:t>răspunsurile la eventualele solicitări de clarificări</w:t>
      </w:r>
      <w:r w:rsidRPr="0099637E">
        <w:rPr>
          <w:rFonts w:ascii="Trebuchet MS" w:eastAsia="Times New Roman" w:hAnsi="Trebuchet MS" w:cs="Times New Roman"/>
          <w:lang w:val="ro-RO"/>
        </w:rPr>
        <w:t xml:space="preserve"> in perioada dintre publicarea anunțului si data depunerii candidaturilor;</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desfășoară și coordonează activitățile care stau la baza elaborării listei lungi. </w:t>
      </w:r>
      <w:r w:rsidRPr="0099637E">
        <w:rPr>
          <w:rFonts w:ascii="Trebuchet MS" w:eastAsia="Times New Roman" w:hAnsi="Trebuchet MS" w:cs="Times New Roman"/>
          <w:b/>
          <w:lang w:val="ro-RO"/>
        </w:rPr>
        <w:t>Lista lungă</w:t>
      </w:r>
      <w:r w:rsidRPr="0099637E">
        <w:rPr>
          <w:rFonts w:ascii="Trebuchet MS" w:eastAsia="Times New Roman" w:hAnsi="Trebuchet MS" w:cs="Times New Roman"/>
          <w:lang w:val="ro-RO"/>
        </w:rPr>
        <w:t xml:space="preserve"> de candidați reprezintă lista cu toți candidații care au trimis în termenul prevăzut de normele aprobate prin HG nr. 722/2016 dosarul de candidatură complet;</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verifică informațiile din dosarele de candidatură rămase pe lista lungă;</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stabilește </w:t>
      </w:r>
      <w:r w:rsidRPr="0099637E">
        <w:rPr>
          <w:rFonts w:ascii="Trebuchet MS" w:eastAsia="Times New Roman" w:hAnsi="Trebuchet MS" w:cs="Times New Roman"/>
          <w:b/>
          <w:lang w:val="ro-RO"/>
        </w:rPr>
        <w:t>punctajul conform grilei de evaluare</w:t>
      </w:r>
      <w:r w:rsidRPr="0099637E">
        <w:rPr>
          <w:rFonts w:ascii="Trebuchet MS" w:eastAsia="Times New Roman" w:hAnsi="Trebuchet MS" w:cs="Times New Roman"/>
          <w:lang w:val="ro-RO"/>
        </w:rPr>
        <w:t xml:space="preserve"> pentru fiecare criteriu din cadrul matricei profilului pentru fiecare candidat, care se efectuează în scris sau prin clarificări verbale;</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efectuarea unei </w:t>
      </w:r>
      <w:r w:rsidRPr="0099637E">
        <w:rPr>
          <w:rFonts w:ascii="Trebuchet MS" w:eastAsia="Times New Roman" w:hAnsi="Trebuchet MS" w:cs="Times New Roman"/>
          <w:b/>
          <w:lang w:val="ro-RO"/>
        </w:rPr>
        <w:t>analize comparative a candidaților</w:t>
      </w:r>
      <w:r w:rsidRPr="0099637E">
        <w:rPr>
          <w:rFonts w:ascii="Trebuchet MS" w:eastAsia="Times New Roman" w:hAnsi="Trebuchet MS" w:cs="Times New Roman"/>
          <w:lang w:val="ro-RO"/>
        </w:rPr>
        <w:t xml:space="preserve"> râmași în lista lungă prin raportare la profilul candidaților, după efectuarea verificărilor informațiilor din dosarele de candidatură rămase pe lista lungă;</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solicită informații suplimentare față de cele din dosarul de candidatură atunci când consideră necesar, pentru a asigura rigoarea și corectitudinea deciziilor luate. Informațiile suplimentare se obțin, fără a se limita la acestea, prin unul sau mai multe </w:t>
      </w:r>
      <w:r w:rsidRPr="0099637E">
        <w:rPr>
          <w:rFonts w:ascii="Trebuchet MS" w:eastAsia="Times New Roman" w:hAnsi="Trebuchet MS" w:cs="Times New Roman"/>
          <w:b/>
          <w:lang w:val="ro-RO"/>
        </w:rPr>
        <w:t>interviuri directe cu candidații</w:t>
      </w:r>
      <w:r w:rsidRPr="0099637E">
        <w:rPr>
          <w:rFonts w:ascii="Trebuchet MS" w:eastAsia="Times New Roman" w:hAnsi="Trebuchet MS" w:cs="Times New Roman"/>
          <w:lang w:val="ro-RO"/>
        </w:rPr>
        <w:t>, prin verificarea activității desfășurate anterior de candidați, prin verificarea referințelor oferite de către candidați;</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revizuiește, îmbunătățește și validează acuratețea rezultatelor pe baza punctajului obținut în matricea profilului de candidat;</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evaluează candidații</w:t>
      </w:r>
      <w:r w:rsidRPr="0099637E">
        <w:rPr>
          <w:rFonts w:ascii="Trebuchet MS" w:eastAsia="Times New Roman" w:hAnsi="Trebuchet MS" w:cs="Times New Roman"/>
          <w:lang w:val="ro-RO"/>
        </w:rPr>
        <w:t xml:space="preserve"> pentru pozițiile respective, aflați în lista lungă de candidați;</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solicită </w:t>
      </w:r>
      <w:r w:rsidRPr="0099637E">
        <w:rPr>
          <w:rFonts w:ascii="Trebuchet MS" w:eastAsia="Times New Roman" w:hAnsi="Trebuchet MS" w:cs="Times New Roman"/>
          <w:b/>
          <w:lang w:val="ro-RO"/>
        </w:rPr>
        <w:t>clarificări suplimentare</w:t>
      </w:r>
      <w:r w:rsidRPr="0099637E">
        <w:rPr>
          <w:rFonts w:ascii="Trebuchet MS" w:eastAsia="Times New Roman" w:hAnsi="Trebuchet MS" w:cs="Times New Roman"/>
          <w:lang w:val="ro-RO"/>
        </w:rPr>
        <w:t xml:space="preserve"> sau decide respingerea candidaturilor, dacă informațiile din dosare nu sunt concludente în ceea ce privește întrunirea minimului de criterii stabilite pentru selecție de către candidați;</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informează în scris despre deciziile luate candidații respinși de pe lista lungă;</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pregătește </w:t>
      </w:r>
      <w:r w:rsidRPr="0099637E">
        <w:rPr>
          <w:rFonts w:ascii="Trebuchet MS" w:eastAsia="Times New Roman" w:hAnsi="Trebuchet MS" w:cs="Times New Roman"/>
          <w:b/>
          <w:lang w:val="ro-RO"/>
        </w:rPr>
        <w:t>răspunsurile la eventualele contestații</w:t>
      </w:r>
      <w:r w:rsidRPr="0099637E">
        <w:rPr>
          <w:rFonts w:ascii="Trebuchet MS" w:eastAsia="Times New Roman" w:hAnsi="Trebuchet MS" w:cs="Times New Roman"/>
          <w:lang w:val="ro-RO"/>
        </w:rPr>
        <w:t>, după publicarea rezultatului procedurii de selecție.</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realizează </w:t>
      </w:r>
      <w:r w:rsidRPr="0099637E">
        <w:rPr>
          <w:rFonts w:ascii="Trebuchet MS" w:eastAsia="Times New Roman" w:hAnsi="Trebuchet MS" w:cs="Times New Roman"/>
          <w:b/>
          <w:lang w:val="ro-RO"/>
        </w:rPr>
        <w:t>lista scurtă</w:t>
      </w:r>
      <w:r w:rsidRPr="0099637E">
        <w:rPr>
          <w:rFonts w:ascii="Trebuchet MS" w:eastAsia="Times New Roman" w:hAnsi="Trebuchet MS" w:cs="Times New Roman"/>
          <w:lang w:val="ro-RO"/>
        </w:rPr>
        <w:t xml:space="preserve"> care </w:t>
      </w:r>
      <w:r w:rsidRPr="0099637E">
        <w:rPr>
          <w:rFonts w:ascii="Trebuchet MS" w:eastAsia="Times New Roman" w:hAnsi="Trebuchet MS" w:cs="Times New Roman"/>
          <w:lang w:val="ro-RO" w:eastAsia="ro-RO"/>
        </w:rPr>
        <w:t xml:space="preserve">cuprinde maximum 5 candidați pentru fiecare poziție prin </w:t>
      </w:r>
      <w:r w:rsidRPr="0099637E">
        <w:rPr>
          <w:rFonts w:ascii="Trebuchet MS" w:eastAsia="Times New Roman" w:hAnsi="Trebuchet MS" w:cs="Times New Roman"/>
          <w:lang w:val="ro-RO"/>
        </w:rPr>
        <w:t xml:space="preserve">eliminarea de pe lista lungă în ordinea descrescătoare a punctajului obținut conform matricei profilului. </w:t>
      </w:r>
      <w:r w:rsidRPr="0099637E">
        <w:rPr>
          <w:rFonts w:ascii="Trebuchet MS" w:eastAsia="Times New Roman" w:hAnsi="Trebuchet MS" w:cs="Times New Roman"/>
          <w:lang w:val="ro-RO" w:eastAsia="ro-RO"/>
        </w:rPr>
        <w:t>Lista scurtă conține și punctajul obținut de către fiecare candidat;</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împreună cu comisia de selecție comunică candidaților aflați în lista scurtă faptul că în termen de 15 zile de la data emiterii sau stabilirii listei scurte că trebuie să depună în scris la întreprinderea publică declarația de intenție;</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evaluează candidații</w:t>
      </w:r>
      <w:r w:rsidRPr="0099637E">
        <w:rPr>
          <w:rFonts w:ascii="Trebuchet MS" w:eastAsia="Times New Roman" w:hAnsi="Trebuchet MS" w:cs="Times New Roman"/>
          <w:lang w:val="ro-RO"/>
        </w:rPr>
        <w:t xml:space="preserve"> pentru poziția respectiva, aflați în lista scurtă;</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analizează scrisoarea de așteptări</w:t>
      </w:r>
      <w:r w:rsidRPr="0099637E">
        <w:rPr>
          <w:rFonts w:ascii="Trebuchet MS" w:eastAsia="Times New Roman" w:hAnsi="Trebuchet MS" w:cs="Times New Roman"/>
          <w:lang w:val="ro-RO"/>
        </w:rPr>
        <w:t>, document de lucru care conține performanțele așteptate de la organele de administrare și conducere și politica acționariatului privind administrarea și conducerea întreprinderii publice, în baza căreia candidații aflați în lista scurtă redactează o declarație de intenție;</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analizează împreună cu comisia de selecție </w:t>
      </w:r>
      <w:r w:rsidRPr="0099637E">
        <w:rPr>
          <w:rFonts w:ascii="Trebuchet MS" w:eastAsia="Times New Roman" w:hAnsi="Trebuchet MS" w:cs="Times New Roman"/>
          <w:b/>
          <w:lang w:val="ro-RO"/>
        </w:rPr>
        <w:t>declarația de intenție</w:t>
      </w:r>
      <w:r w:rsidRPr="0099637E">
        <w:rPr>
          <w:rFonts w:ascii="Trebuchet MS" w:eastAsia="Times New Roman" w:hAnsi="Trebuchet MS" w:cs="Times New Roman"/>
          <w:lang w:val="ro-RO"/>
        </w:rPr>
        <w:t xml:space="preserve"> în raport de prevederile Capitolului III al Anexei 1d din HG nr. 722/2016 </w:t>
      </w:r>
      <w:r w:rsidRPr="0099637E">
        <w:rPr>
          <w:rFonts w:ascii="Trebuchet MS" w:eastAsia="Times New Roman" w:hAnsi="Trebuchet MS" w:cs="Times New Roman"/>
          <w:bCs/>
          <w:lang w:val="ro-RO"/>
        </w:rPr>
        <w:t>pentru aprobarea Normelor metodologice de aplicare a unor prevederi din OUG nr. 109/2011;</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integrează împreună cu comisia de selecție rezultatele analizei declarației de intenție în matricea profilului de candidat. </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întocmește în consultare cu comisia de selecție planul de interviu;</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asistă comisia de selecție la selecția finală a candidaților aflați în lista scurtă pe baza de interviu, în baza planului de interviu, </w:t>
      </w:r>
      <w:r w:rsidRPr="0099637E">
        <w:rPr>
          <w:rFonts w:ascii="Trebuchet MS" w:eastAsia="Times New Roman" w:hAnsi="Trebuchet MS" w:cs="Times New Roman"/>
          <w:lang w:val="ro-RO" w:eastAsia="ro-RO"/>
        </w:rPr>
        <w:t>cu respectarea principiilor nediscriminării, tratamentului egal și transparenței;</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după finalizarea interviurilor, asistă comisia de selecție la întocmirea </w:t>
      </w:r>
      <w:r w:rsidRPr="0099637E">
        <w:rPr>
          <w:rFonts w:ascii="Trebuchet MS" w:eastAsia="Times New Roman" w:hAnsi="Trebuchet MS" w:cs="Times New Roman"/>
        </w:rPr>
        <w:t>raportului pentru numirile finale</w:t>
      </w:r>
      <w:r w:rsidRPr="0099637E">
        <w:rPr>
          <w:rFonts w:ascii="Trebuchet MS" w:eastAsia="Times New Roman" w:hAnsi="Trebuchet MS" w:cs="Times New Roman"/>
          <w:lang w:val="ro-RO"/>
        </w:rPr>
        <w:t>, care include clasificarea candidaților cu motivarea acesteia.</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la cerere, întocmește proiectele de contracte de mandat în conformitate cu  prevederile legislației incidente.</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recomandă indicatorii de performanta ce vor fi monitorizați pentru a măsura performanța </w:t>
      </w:r>
      <w:r w:rsidRPr="0099637E">
        <w:rPr>
          <w:rFonts w:ascii="Trebuchet MS" w:eastAsia="Times New Roman" w:hAnsi="Trebuchet MS" w:cs="Times New Roman"/>
          <w:b/>
          <w:lang w:val="ro-RO"/>
        </w:rPr>
        <w:t>întreprinderii și a administratorilor</w:t>
      </w:r>
      <w:r w:rsidRPr="0099637E">
        <w:rPr>
          <w:rFonts w:ascii="Trebuchet MS" w:eastAsia="Times New Roman" w:hAnsi="Trebuchet MS" w:cs="Times New Roman"/>
          <w:lang w:val="ro-RO"/>
        </w:rPr>
        <w:t>.</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recomandă politica și criteriile de remunerare, in conformitate cu OUG nr. 109/2011;</w:t>
      </w:r>
    </w:p>
    <w:p w:rsidR="008D67D7" w:rsidRPr="0099637E" w:rsidRDefault="008D67D7" w:rsidP="0099637E">
      <w:pPr>
        <w:numPr>
          <w:ilvl w:val="0"/>
          <w:numId w:val="14"/>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lang w:val="ro-RO"/>
        </w:rPr>
        <w:t>asistă beneficiarul în perioada de garanție a integrării candidaților selectați in organizație și a performanței acestora.</w:t>
      </w:r>
    </w:p>
    <w:p w:rsidR="008D67D7" w:rsidRPr="0099637E" w:rsidRDefault="008D67D7" w:rsidP="0099637E">
      <w:pPr>
        <w:spacing w:after="120" w:line="288" w:lineRule="auto"/>
        <w:jc w:val="both"/>
        <w:rPr>
          <w:rFonts w:ascii="Trebuchet MS" w:hAnsi="Trebuchet MS"/>
          <w:b/>
          <w:lang w:val="ro-RO"/>
        </w:rPr>
      </w:pPr>
      <w:r w:rsidRPr="0099637E">
        <w:rPr>
          <w:rFonts w:ascii="Trebuchet MS" w:hAnsi="Trebuchet MS"/>
          <w:b/>
          <w:lang w:val="ro-RO"/>
        </w:rPr>
        <w:t xml:space="preserve">Comisia de selecție are următoarele competențe:  </w:t>
      </w:r>
    </w:p>
    <w:p w:rsidR="008D67D7" w:rsidRPr="0099637E" w:rsidRDefault="008D67D7" w:rsidP="0099637E">
      <w:pPr>
        <w:numPr>
          <w:ilvl w:val="0"/>
          <w:numId w:val="14"/>
        </w:numPr>
        <w:spacing w:after="120" w:line="288" w:lineRule="auto"/>
        <w:ind w:left="0" w:firstLine="0"/>
        <w:jc w:val="both"/>
        <w:rPr>
          <w:rFonts w:ascii="Trebuchet MS" w:hAnsi="Trebuchet MS"/>
          <w:lang w:val="ro-RO"/>
        </w:rPr>
      </w:pPr>
      <w:r w:rsidRPr="0099637E">
        <w:rPr>
          <w:rFonts w:ascii="Trebuchet MS" w:hAnsi="Trebuchet MS"/>
          <w:lang w:val="ro-RO"/>
        </w:rPr>
        <w:t>cu sprijinul expertului independent, comunică candidaților aflați în lista scurtă faptul că în termen de 15 zile de la data emiterii sau stabilirii listei scurte trebuie să depună în scris la întreprinderea publică declarația de intenție;</w:t>
      </w:r>
    </w:p>
    <w:p w:rsidR="008D67D7" w:rsidRPr="0099637E" w:rsidRDefault="008D67D7" w:rsidP="0099637E">
      <w:pPr>
        <w:numPr>
          <w:ilvl w:val="0"/>
          <w:numId w:val="14"/>
        </w:numPr>
        <w:spacing w:after="120" w:line="288" w:lineRule="auto"/>
        <w:ind w:left="0" w:firstLine="0"/>
        <w:jc w:val="both"/>
        <w:rPr>
          <w:rFonts w:ascii="Trebuchet MS" w:hAnsi="Trebuchet MS"/>
          <w:lang w:val="ro-RO"/>
        </w:rPr>
      </w:pPr>
      <w:r w:rsidRPr="0099637E">
        <w:rPr>
          <w:rFonts w:ascii="Trebuchet MS" w:hAnsi="Trebuchet MS"/>
          <w:lang w:val="ro-RO"/>
        </w:rPr>
        <w:t>analizează declaraţia de intenţie şi integrează rezultatele analizei în matricea profilului de candidat, cu sprijinul expertului independent;</w:t>
      </w:r>
    </w:p>
    <w:p w:rsidR="008D67D7" w:rsidRPr="0099637E" w:rsidRDefault="008D67D7" w:rsidP="0099637E">
      <w:pPr>
        <w:numPr>
          <w:ilvl w:val="0"/>
          <w:numId w:val="14"/>
        </w:numPr>
        <w:spacing w:after="120" w:line="288" w:lineRule="auto"/>
        <w:ind w:left="0" w:firstLine="0"/>
        <w:jc w:val="both"/>
        <w:rPr>
          <w:rFonts w:ascii="Trebuchet MS" w:hAnsi="Trebuchet MS"/>
          <w:lang w:val="ro-RO"/>
        </w:rPr>
      </w:pPr>
      <w:r w:rsidRPr="0099637E">
        <w:rPr>
          <w:rFonts w:ascii="Trebuchet MS" w:hAnsi="Trebuchet MS"/>
          <w:lang w:val="ro-RO"/>
        </w:rPr>
        <w:t xml:space="preserve">realizează, cu sprijinul expertului independent, </w:t>
      </w:r>
      <w:r w:rsidRPr="0099637E">
        <w:rPr>
          <w:rFonts w:ascii="Trebuchet MS" w:hAnsi="Trebuchet MS"/>
        </w:rPr>
        <w:t>evaluarea finală a candidaţilor selectaţi în lista scurtă şi face propuneri în vederea numirii pentru poziţia de membri în consiliu, pe baza raportului privind numirile finale întocmit în acest scop;</w:t>
      </w:r>
    </w:p>
    <w:p w:rsidR="008D67D7" w:rsidRPr="0099637E" w:rsidRDefault="008D67D7" w:rsidP="0099637E">
      <w:pPr>
        <w:numPr>
          <w:ilvl w:val="0"/>
          <w:numId w:val="14"/>
        </w:numPr>
        <w:spacing w:after="120" w:line="288" w:lineRule="auto"/>
        <w:ind w:left="0" w:firstLine="0"/>
        <w:jc w:val="both"/>
        <w:rPr>
          <w:rFonts w:ascii="Trebuchet MS" w:hAnsi="Trebuchet MS"/>
          <w:lang w:val="ro-RO"/>
        </w:rPr>
      </w:pPr>
      <w:r w:rsidRPr="0099637E">
        <w:rPr>
          <w:rFonts w:ascii="Trebuchet MS" w:hAnsi="Trebuchet MS"/>
        </w:rPr>
        <w:t xml:space="preserve">după finalizarea interviurilor, </w:t>
      </w:r>
      <w:r w:rsidRPr="0099637E">
        <w:rPr>
          <w:rFonts w:ascii="Trebuchet MS" w:hAnsi="Trebuchet MS"/>
          <w:lang w:val="ro-RO"/>
        </w:rPr>
        <w:t>cu sprijinul expertului independent,</w:t>
      </w:r>
      <w:r w:rsidRPr="0099637E">
        <w:rPr>
          <w:rFonts w:ascii="Trebuchet MS" w:hAnsi="Trebuchet MS"/>
        </w:rPr>
        <w:t xml:space="preserve"> întocmeşte raportul pentru numirile finale, care include clasificarea candidaţilor cu motivarea acesteia și îl</w:t>
      </w:r>
      <w:r w:rsidRPr="0099637E">
        <w:rPr>
          <w:rFonts w:ascii="Trebuchet MS" w:hAnsi="Trebuchet MS" w:cs="Arial"/>
        </w:rPr>
        <w:t xml:space="preserve"> transmite</w:t>
      </w:r>
      <w:r w:rsidRPr="0099637E">
        <w:rPr>
          <w:rFonts w:ascii="Trebuchet MS" w:hAnsi="Trebuchet MS"/>
        </w:rPr>
        <w:t xml:space="preserve"> conducătorului autorităţii publice tutelare, în vederea mandatării reprezentanţilor statului în adunarea generală a acţionarilor, pentru propunerea de membri în consiliu;</w:t>
      </w:r>
    </w:p>
    <w:p w:rsidR="008D67D7" w:rsidRPr="0099637E" w:rsidRDefault="008D67D7" w:rsidP="0099637E">
      <w:pPr>
        <w:numPr>
          <w:ilvl w:val="0"/>
          <w:numId w:val="14"/>
        </w:numPr>
        <w:spacing w:after="120" w:line="288" w:lineRule="auto"/>
        <w:ind w:left="0" w:firstLine="0"/>
        <w:jc w:val="both"/>
        <w:rPr>
          <w:rFonts w:ascii="Trebuchet MS" w:hAnsi="Trebuchet MS"/>
          <w:lang w:val="ro-RO"/>
        </w:rPr>
      </w:pPr>
      <w:r w:rsidRPr="0099637E">
        <w:rPr>
          <w:rFonts w:ascii="Trebuchet MS" w:hAnsi="Trebuchet MS"/>
          <w:lang w:val="ro-RO"/>
        </w:rPr>
        <w:t>se consultă îndeaproape cu expertul independent, cu alte organisme implicate în procedura de selecţie, după caz;</w:t>
      </w:r>
    </w:p>
    <w:p w:rsidR="008D67D7" w:rsidRPr="0099637E" w:rsidRDefault="008D67D7" w:rsidP="0099637E">
      <w:pPr>
        <w:numPr>
          <w:ilvl w:val="0"/>
          <w:numId w:val="14"/>
        </w:numPr>
        <w:spacing w:after="120" w:line="288" w:lineRule="auto"/>
        <w:ind w:left="0" w:firstLine="0"/>
        <w:jc w:val="both"/>
        <w:rPr>
          <w:rFonts w:ascii="Trebuchet MS" w:hAnsi="Trebuchet MS"/>
          <w:lang w:val="ro-RO"/>
        </w:rPr>
      </w:pPr>
      <w:r w:rsidRPr="0099637E">
        <w:rPr>
          <w:rFonts w:ascii="Trebuchet MS" w:hAnsi="Trebuchet MS"/>
          <w:lang w:val="ro-RO"/>
        </w:rPr>
        <w:t>orice alte atribuţii stabilite prin actul administrativ de înfiinţare.</w:t>
      </w:r>
    </w:p>
    <w:p w:rsidR="000E4E4A" w:rsidRPr="0099637E" w:rsidRDefault="000E4E4A" w:rsidP="0099637E">
      <w:pPr>
        <w:spacing w:after="120" w:line="288" w:lineRule="auto"/>
        <w:jc w:val="both"/>
        <w:rPr>
          <w:rFonts w:ascii="Trebuchet MS" w:hAnsi="Trebuchet MS"/>
          <w:lang w:val="ro-RO"/>
        </w:rPr>
      </w:pPr>
    </w:p>
    <w:p w:rsidR="00317EA4" w:rsidRPr="0099637E" w:rsidRDefault="00317EA4" w:rsidP="0099637E">
      <w:pPr>
        <w:pStyle w:val="ListParagraph"/>
        <w:numPr>
          <w:ilvl w:val="0"/>
          <w:numId w:val="28"/>
        </w:numPr>
        <w:spacing w:after="120" w:line="288" w:lineRule="auto"/>
        <w:ind w:left="0" w:firstLine="0"/>
        <w:rPr>
          <w:rFonts w:ascii="Trebuchet MS" w:hAnsi="Trebuchet MS" w:cs="Times New Roman"/>
          <w:b/>
          <w:lang w:val="ro-RO"/>
        </w:rPr>
      </w:pPr>
      <w:r w:rsidRPr="0099637E">
        <w:rPr>
          <w:rFonts w:ascii="Trebuchet MS" w:hAnsi="Trebuchet MS" w:cs="Times New Roman"/>
          <w:b/>
          <w:lang w:val="ro-RO"/>
        </w:rPr>
        <w:t>PRINCIPALELE DECIZII ALE PROCEDURII DE SELECȚIE</w:t>
      </w:r>
    </w:p>
    <w:p w:rsidR="0099637E" w:rsidRPr="0099637E" w:rsidRDefault="0099637E" w:rsidP="0099637E">
      <w:pPr>
        <w:pStyle w:val="ListParagraph"/>
        <w:spacing w:after="120" w:line="288" w:lineRule="auto"/>
        <w:ind w:left="0"/>
        <w:rPr>
          <w:rFonts w:ascii="Trebuchet MS" w:hAnsi="Trebuchet MS" w:cs="Times New Roman"/>
          <w:b/>
          <w:lang w:val="ro-RO"/>
        </w:rPr>
      </w:pPr>
    </w:p>
    <w:p w:rsidR="00B50BB8" w:rsidRPr="0099637E" w:rsidRDefault="00B50BB8" w:rsidP="0099637E">
      <w:pPr>
        <w:spacing w:after="120" w:line="288" w:lineRule="auto"/>
        <w:jc w:val="both"/>
        <w:rPr>
          <w:rFonts w:ascii="Trebuchet MS" w:eastAsia="Times New Roman" w:hAnsi="Trebuchet MS" w:cs="Times New Roman"/>
          <w:lang w:val="ro-RO"/>
        </w:rPr>
      </w:pPr>
      <w:r w:rsidRPr="0099637E">
        <w:rPr>
          <w:rFonts w:ascii="Trebuchet MS" w:eastAsia="Times New Roman" w:hAnsi="Trebuchet MS" w:cs="Times New Roman"/>
          <w:lang w:val="ro-RO"/>
        </w:rPr>
        <w:t>În vederea îndeplinirii scopului planului de selecție, părțile identificate în secțiunea anterioară trebuie să convină asupra următoarelor aspecte cheie:</w:t>
      </w:r>
    </w:p>
    <w:p w:rsidR="00B50BB8" w:rsidRPr="0099637E" w:rsidRDefault="00B50BB8" w:rsidP="0099637E">
      <w:pPr>
        <w:spacing w:after="120" w:line="288" w:lineRule="auto"/>
        <w:jc w:val="both"/>
        <w:rPr>
          <w:rFonts w:ascii="Trebuchet MS" w:eastAsia="Times New Roman" w:hAnsi="Trebuchet MS" w:cs="Times New Roman"/>
          <w:lang w:val="ro-RO"/>
        </w:rPr>
      </w:pPr>
      <w:r w:rsidRPr="0099637E">
        <w:rPr>
          <w:rFonts w:ascii="Trebuchet MS" w:eastAsia="Times New Roman" w:hAnsi="Trebuchet MS" w:cs="Times New Roman"/>
          <w:lang w:val="ro-RO"/>
        </w:rPr>
        <w:t>a)</w:t>
      </w:r>
      <w:r w:rsidRPr="0099637E">
        <w:rPr>
          <w:rFonts w:ascii="Trebuchet MS" w:eastAsia="Times New Roman" w:hAnsi="Trebuchet MS" w:cs="Times New Roman"/>
          <w:lang w:val="ro-RO"/>
        </w:rPr>
        <w:tab/>
        <w:t>Referitor la documentele necesare implementării procedurii de selecție:</w:t>
      </w:r>
    </w:p>
    <w:p w:rsidR="00B50BB8" w:rsidRPr="0099637E" w:rsidRDefault="00B50BB8" w:rsidP="0099637E">
      <w:pPr>
        <w:numPr>
          <w:ilvl w:val="0"/>
          <w:numId w:val="19"/>
        </w:numPr>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Profilul consiliului</w:t>
      </w:r>
      <w:r w:rsidRPr="0099637E">
        <w:rPr>
          <w:rFonts w:ascii="Trebuchet MS" w:eastAsia="Times New Roman" w:hAnsi="Trebuchet MS" w:cs="Times New Roman"/>
          <w:lang w:val="ro-RO"/>
        </w:rPr>
        <w:t xml:space="preserve"> în funcție, </w:t>
      </w:r>
      <w:r w:rsidRPr="0099637E">
        <w:rPr>
          <w:rFonts w:ascii="Trebuchet MS" w:eastAsia="Times New Roman" w:hAnsi="Trebuchet MS" w:cs="Times New Roman"/>
          <w:b/>
          <w:lang w:val="ro-RO"/>
        </w:rPr>
        <w:t>profilul candidatului</w:t>
      </w:r>
      <w:r w:rsidRPr="0099637E">
        <w:rPr>
          <w:rFonts w:ascii="Trebuchet MS" w:eastAsia="Times New Roman" w:hAnsi="Trebuchet MS" w:cs="Times New Roman"/>
          <w:lang w:val="ro-RO"/>
        </w:rPr>
        <w:t xml:space="preserve"> la poziția de membru al consiliului: proiectul profilului trebuie comunicat în termen de 15 zile lucrătoare de la data contractării expertului independent și definitivat și aprobat până la publicarea anunțului. Această activitate va fi realizată de autoritatea publică tutelară prin structura de guvernanță corporativă, în colaborare cu consiliul și cu expertul independent.</w:t>
      </w:r>
      <w:r w:rsidRPr="0099637E">
        <w:rPr>
          <w:rFonts w:ascii="Trebuchet MS" w:hAnsi="Trebuchet MS" w:cs="Arial"/>
        </w:rPr>
        <w:t xml:space="preserve"> </w:t>
      </w:r>
    </w:p>
    <w:p w:rsidR="00B50BB8" w:rsidRPr="0099637E" w:rsidRDefault="00B50BB8" w:rsidP="0099637E">
      <w:pPr>
        <w:spacing w:after="120" w:line="288" w:lineRule="auto"/>
        <w:jc w:val="both"/>
        <w:rPr>
          <w:rFonts w:ascii="Trebuchet MS" w:eastAsia="Times New Roman" w:hAnsi="Trebuchet MS" w:cs="Times New Roman"/>
          <w:lang w:val="ro-RO"/>
        </w:rPr>
      </w:pPr>
      <w:r w:rsidRPr="0099637E">
        <w:rPr>
          <w:rFonts w:ascii="Trebuchet MS" w:eastAsia="Times New Roman" w:hAnsi="Trebuchet MS" w:cs="Times New Roman"/>
          <w:lang w:val="ro-RO"/>
        </w:rPr>
        <w:t>b)   Referitor la bunul mers al procedurii de selecție :</w:t>
      </w:r>
    </w:p>
    <w:p w:rsidR="00B50BB8" w:rsidRPr="0099637E" w:rsidRDefault="00B50BB8" w:rsidP="0099637E">
      <w:pPr>
        <w:numPr>
          <w:ilvl w:val="0"/>
          <w:numId w:val="19"/>
        </w:numPr>
        <w:spacing w:after="120" w:line="288" w:lineRule="auto"/>
        <w:ind w:left="0" w:firstLine="0"/>
        <w:jc w:val="both"/>
        <w:rPr>
          <w:rFonts w:ascii="Trebuchet MS" w:eastAsia="Times New Roman" w:hAnsi="Trebuchet MS" w:cs="Times New Roman"/>
          <w:strike/>
          <w:lang w:val="ro-RO"/>
        </w:rPr>
      </w:pPr>
      <w:r w:rsidRPr="0099637E">
        <w:rPr>
          <w:rFonts w:ascii="Trebuchet MS" w:eastAsia="Times New Roman" w:hAnsi="Trebuchet MS" w:cs="Times New Roman"/>
          <w:b/>
          <w:lang w:val="ro-RO"/>
        </w:rPr>
        <w:t>Planul de selecție</w:t>
      </w:r>
      <w:r w:rsidRPr="0099637E">
        <w:rPr>
          <w:rFonts w:ascii="Trebuchet MS" w:eastAsia="Times New Roman" w:hAnsi="Trebuchet MS" w:cs="Times New Roman"/>
          <w:lang w:val="ro-RO"/>
        </w:rPr>
        <w:t xml:space="preserve">: componenta inițiala se definitivează în termen de 10 zile de la data declanșării procedurii de selecție. Componenta integrală este definitivată până la publicarea anunțului. Expertul independent este responsabil de elaborarea Planului de selecție – componenta integrala, </w:t>
      </w:r>
      <w:r w:rsidRPr="0099637E">
        <w:rPr>
          <w:rFonts w:ascii="Trebuchet MS" w:eastAsia="Times New Roman" w:hAnsi="Trebuchet MS" w:cs="Times New Roman"/>
        </w:rPr>
        <w:t>în consultare cu comitetul de nominalizare şi remunerare şi autoritatea publică tutelară.</w:t>
      </w:r>
    </w:p>
    <w:p w:rsidR="00B50BB8" w:rsidRPr="0099637E" w:rsidRDefault="00B50BB8" w:rsidP="0099637E">
      <w:pPr>
        <w:numPr>
          <w:ilvl w:val="0"/>
          <w:numId w:val="19"/>
        </w:numPr>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Termene limită</w:t>
      </w:r>
      <w:r w:rsidRPr="0099637E">
        <w:rPr>
          <w:rFonts w:ascii="Trebuchet MS" w:eastAsia="Times New Roman" w:hAnsi="Trebuchet MS" w:cs="Times New Roman"/>
          <w:lang w:val="ro-RO"/>
        </w:rPr>
        <w:t>: pentru fiecare etapă a procedurii de selecție trebuie stabilite termene limită, cu respectarea legislației în vigoare și ca un rezultat al bunei negocieri intre parți. Termenele limită trebuie stabilite și incluse în planul de selecție final;</w:t>
      </w:r>
    </w:p>
    <w:p w:rsidR="00B50BB8" w:rsidRPr="0099637E" w:rsidRDefault="00B50BB8" w:rsidP="0099637E">
      <w:pPr>
        <w:numPr>
          <w:ilvl w:val="0"/>
          <w:numId w:val="19"/>
        </w:numPr>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Elemente de confidențialitate:</w:t>
      </w:r>
      <w:r w:rsidRPr="0099637E">
        <w:rPr>
          <w:rFonts w:ascii="Trebuchet MS" w:eastAsia="Times New Roman" w:hAnsi="Trebuchet MS" w:cs="Times New Roman"/>
          <w:lang w:val="ro-RO"/>
        </w:rPr>
        <w:t xml:space="preserve"> aspecte cheie ale procedurii de selecție, trebuie specificate și integrate în planul de selecție, precum și modul de tratare a lor. Autoritatea publică tutelară prin comisia de selecție sau structura de guvernanță corporativă definește aceste aspecte până la definitivarea planului de selecție.</w:t>
      </w:r>
    </w:p>
    <w:p w:rsidR="00B50BB8" w:rsidRPr="0099637E" w:rsidRDefault="00B50BB8" w:rsidP="0099637E">
      <w:pPr>
        <w:numPr>
          <w:ilvl w:val="0"/>
          <w:numId w:val="19"/>
        </w:numPr>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Notificări și modalitatea de comunicare</w:t>
      </w:r>
      <w:r w:rsidRPr="0099637E">
        <w:rPr>
          <w:rFonts w:ascii="Trebuchet MS" w:eastAsia="Times New Roman" w:hAnsi="Trebuchet MS" w:cs="Times New Roman"/>
          <w:lang w:val="ro-RO"/>
        </w:rPr>
        <w:t xml:space="preserve">: se transmit elementele cheie ale planului de selecție, iar fiecare parte cu rol activ în procesul de recrutare și selecție va indica persoana/persoanele în atenția căreia/cărora se vor adresa comunicările, precum și canalele de comunicare. Fiecare parte își va desemna o persoană responsabilă cu comunicarea în cazul intervenirii unor situații neprevăzute care pot dauna scopului procedurii de recrutare și selecție. </w:t>
      </w:r>
    </w:p>
    <w:p w:rsidR="00B50BB8" w:rsidRPr="0099637E" w:rsidRDefault="00B50BB8" w:rsidP="0099637E">
      <w:pPr>
        <w:spacing w:after="120" w:line="288" w:lineRule="auto"/>
        <w:jc w:val="both"/>
        <w:rPr>
          <w:rFonts w:ascii="Trebuchet MS" w:eastAsia="Times New Roman" w:hAnsi="Trebuchet MS" w:cs="Times New Roman"/>
          <w:lang w:val="ro-RO"/>
        </w:rPr>
      </w:pPr>
      <w:r w:rsidRPr="0099637E">
        <w:rPr>
          <w:rFonts w:ascii="Trebuchet MS" w:eastAsia="Times New Roman" w:hAnsi="Trebuchet MS" w:cs="Times New Roman"/>
          <w:lang w:val="ro-RO"/>
        </w:rPr>
        <w:t>c)   Referitor la selecția candidaților :</w:t>
      </w:r>
    </w:p>
    <w:p w:rsidR="00B50BB8" w:rsidRPr="0099637E" w:rsidRDefault="00B50BB8" w:rsidP="0099637E">
      <w:pPr>
        <w:widowControl w:val="0"/>
        <w:numPr>
          <w:ilvl w:val="0"/>
          <w:numId w:val="20"/>
        </w:numPr>
        <w:autoSpaceDE w:val="0"/>
        <w:autoSpaceDN w:val="0"/>
        <w:adjustRightInd w:val="0"/>
        <w:spacing w:after="120" w:line="288" w:lineRule="auto"/>
        <w:ind w:left="0" w:firstLine="0"/>
        <w:jc w:val="both"/>
        <w:rPr>
          <w:rFonts w:ascii="Trebuchet MS" w:eastAsia="Times New Roman" w:hAnsi="Trebuchet MS" w:cs="Times New Roman"/>
          <w:lang w:val="ro-RO"/>
        </w:rPr>
      </w:pPr>
      <w:r w:rsidRPr="0099637E">
        <w:rPr>
          <w:rFonts w:ascii="Trebuchet MS" w:eastAsia="Times New Roman" w:hAnsi="Trebuchet MS" w:cs="Times New Roman"/>
          <w:b/>
          <w:lang w:val="ro-RO"/>
        </w:rPr>
        <w:t>Alcătuirea listei scurte</w:t>
      </w:r>
      <w:r w:rsidRPr="0099637E">
        <w:rPr>
          <w:rFonts w:ascii="Trebuchet MS" w:eastAsia="Times New Roman" w:hAnsi="Trebuchet MS" w:cs="Times New Roman"/>
          <w:lang w:val="ro-RO"/>
        </w:rPr>
        <w:t xml:space="preserve"> și înaintarea propunerilor pentru numirea membrilor în Consiliul de administrație. Lista scurtă trebuie să aibă în vedere asigurarea   diversității  competențelor  în  cadrul  Consiliului  de  administrație. Decizia  privitoare  la  diversitate  trebuie reflectată în planul de selecție, expertul  independent fiind  responsabil  pentru  luarea ei. </w:t>
      </w:r>
    </w:p>
    <w:p w:rsidR="003B1A5D" w:rsidRPr="0099637E" w:rsidRDefault="003B1A5D" w:rsidP="0099637E">
      <w:pPr>
        <w:widowControl w:val="0"/>
        <w:autoSpaceDE w:val="0"/>
        <w:autoSpaceDN w:val="0"/>
        <w:adjustRightInd w:val="0"/>
        <w:spacing w:after="120" w:line="288" w:lineRule="auto"/>
        <w:jc w:val="both"/>
        <w:rPr>
          <w:rFonts w:ascii="Trebuchet MS" w:eastAsia="Times New Roman" w:hAnsi="Trebuchet MS" w:cs="Times New Roman"/>
          <w:lang w:val="ro-RO"/>
        </w:rPr>
      </w:pPr>
      <w:r w:rsidRPr="0099637E">
        <w:rPr>
          <w:rFonts w:ascii="Trebuchet MS" w:eastAsia="Times New Roman" w:hAnsi="Trebuchet MS" w:cs="Times New Roman"/>
          <w:lang w:val="ro-RO"/>
        </w:rPr>
        <w:t xml:space="preserve"> </w:t>
      </w:r>
    </w:p>
    <w:p w:rsidR="004B39F6" w:rsidRPr="0099637E" w:rsidRDefault="004B39F6" w:rsidP="0099637E">
      <w:pPr>
        <w:spacing w:after="120" w:line="288" w:lineRule="auto"/>
        <w:jc w:val="center"/>
        <w:rPr>
          <w:rFonts w:ascii="Trebuchet MS" w:hAnsi="Trebuchet MS" w:cs="Times New Roman"/>
          <w:b/>
          <w:lang w:val="ro-RO"/>
        </w:rPr>
      </w:pPr>
    </w:p>
    <w:p w:rsidR="0099637E" w:rsidRDefault="0099637E" w:rsidP="0099637E">
      <w:pPr>
        <w:tabs>
          <w:tab w:val="left" w:pos="1808"/>
        </w:tabs>
        <w:spacing w:after="120" w:line="288" w:lineRule="auto"/>
        <w:rPr>
          <w:rFonts w:ascii="Trebuchet MS" w:hAnsi="Trebuchet MS" w:cs="Times New Roman"/>
          <w:b/>
          <w:lang w:val="ro-RO"/>
        </w:rPr>
      </w:pPr>
    </w:p>
    <w:p w:rsidR="00A30DDA" w:rsidRPr="0099637E" w:rsidRDefault="00A30DDA" w:rsidP="0099637E">
      <w:pPr>
        <w:pStyle w:val="ListParagraph"/>
        <w:numPr>
          <w:ilvl w:val="0"/>
          <w:numId w:val="28"/>
        </w:numPr>
        <w:tabs>
          <w:tab w:val="left" w:pos="0"/>
        </w:tabs>
        <w:spacing w:after="120" w:line="288" w:lineRule="auto"/>
        <w:ind w:left="0" w:firstLine="0"/>
        <w:rPr>
          <w:rFonts w:ascii="Trebuchet MS" w:hAnsi="Trebuchet MS" w:cs="Times New Roman"/>
          <w:b/>
          <w:lang w:val="ro-RO" w:eastAsia="ro-RO"/>
        </w:rPr>
      </w:pPr>
      <w:r w:rsidRPr="0099637E">
        <w:rPr>
          <w:rFonts w:ascii="Trebuchet MS" w:hAnsi="Trebuchet MS" w:cs="Times New Roman"/>
          <w:b/>
          <w:lang w:val="ro-RO"/>
        </w:rPr>
        <w:t xml:space="preserve">PROCEDURA DE SELECȚIE. </w:t>
      </w:r>
      <w:r w:rsidRPr="0099637E">
        <w:rPr>
          <w:rFonts w:ascii="Trebuchet MS" w:hAnsi="Trebuchet MS" w:cs="Times New Roman"/>
          <w:b/>
          <w:lang w:val="ro-RO" w:eastAsia="ro-RO"/>
        </w:rPr>
        <w:t>PLANUL DE ACȚIUNI</w:t>
      </w:r>
    </w:p>
    <w:p w:rsidR="0099637E" w:rsidRPr="0099637E" w:rsidRDefault="0099637E" w:rsidP="0099637E">
      <w:pPr>
        <w:tabs>
          <w:tab w:val="left" w:pos="1808"/>
        </w:tabs>
        <w:spacing w:after="120" w:line="288" w:lineRule="auto"/>
        <w:rPr>
          <w:rFonts w:ascii="Trebuchet MS" w:hAnsi="Trebuchet MS" w:cs="Times New Roman"/>
          <w:b/>
          <w:lang w:val="ro-RO"/>
        </w:rPr>
      </w:pPr>
    </w:p>
    <w:p w:rsidR="00675807" w:rsidRPr="0099637E" w:rsidRDefault="00675807" w:rsidP="0099637E">
      <w:pPr>
        <w:tabs>
          <w:tab w:val="left" w:pos="1808"/>
        </w:tabs>
        <w:spacing w:after="120" w:line="288" w:lineRule="auto"/>
        <w:jc w:val="both"/>
        <w:rPr>
          <w:rFonts w:ascii="Trebuchet MS" w:hAnsi="Trebuchet MS" w:cs="Times New Roman"/>
          <w:lang w:val="ro-RO"/>
        </w:rPr>
      </w:pPr>
      <w:r w:rsidRPr="0099637E">
        <w:rPr>
          <w:rFonts w:ascii="Trebuchet MS" w:hAnsi="Trebuchet MS" w:cs="Times New Roman"/>
          <w:lang w:val="ro-RO"/>
        </w:rPr>
        <w:t>Prezenta secțiune definește etapele procesului de selecție, termene limită, documente necesare precum și părțile implicate. Datele si termenele sunt orientative. Tabelul de mai jos rezumă aceste elemente:</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93"/>
        <w:gridCol w:w="1476"/>
        <w:gridCol w:w="1276"/>
        <w:gridCol w:w="2268"/>
        <w:gridCol w:w="1795"/>
      </w:tblGrid>
      <w:tr w:rsidR="008C041D" w:rsidRPr="0099637E" w:rsidTr="00BA6A6C">
        <w:trPr>
          <w:trHeight w:val="70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Nr.</w:t>
            </w:r>
          </w:p>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Crt</w:t>
            </w:r>
          </w:p>
        </w:tc>
        <w:tc>
          <w:tcPr>
            <w:tcW w:w="2493"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Acțiune/Etapa</w:t>
            </w:r>
          </w:p>
        </w:tc>
        <w:tc>
          <w:tcPr>
            <w:tcW w:w="1476"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Termen</w:t>
            </w:r>
          </w:p>
        </w:tc>
        <w:tc>
          <w:tcPr>
            <w:tcW w:w="1276"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Termen (previzionat) finalizare</w:t>
            </w:r>
          </w:p>
        </w:tc>
        <w:tc>
          <w:tcPr>
            <w:tcW w:w="2268"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Responsabil</w:t>
            </w:r>
          </w:p>
        </w:tc>
        <w:tc>
          <w:tcPr>
            <w:tcW w:w="1795"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b/>
                <w:lang w:val="ro-RO" w:eastAsia="ro-RO"/>
              </w:rPr>
            </w:pPr>
            <w:r w:rsidRPr="0099637E">
              <w:rPr>
                <w:rFonts w:ascii="Trebuchet MS" w:eastAsia="Times New Roman" w:hAnsi="Trebuchet MS" w:cs="Times New Roman"/>
                <w:b/>
                <w:lang w:val="ro-RO" w:eastAsia="ro-RO"/>
              </w:rPr>
              <w:t>Observatii</w:t>
            </w:r>
          </w:p>
        </w:tc>
      </w:tr>
      <w:tr w:rsidR="008C041D" w:rsidRPr="0099637E" w:rsidTr="00BA6A6C">
        <w:trPr>
          <w:trHeight w:val="930"/>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Declansarea procedurii</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OMTIC nr.1947 din 23.10.2020</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(150 de zile de la declansare)</w:t>
            </w: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Autoritatea publică tutelară</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3 lit. b) din anexa nr. 1 la HG nr.722/2016</w:t>
            </w:r>
          </w:p>
        </w:tc>
      </w:tr>
      <w:tr w:rsidR="008C041D" w:rsidRPr="0099637E" w:rsidTr="00BA6A6C">
        <w:trPr>
          <w:trHeight w:val="2833"/>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Elaborarea proiectului componentei inițiale a planului de selecție, transmiterea pentru consultare și formularea de propuneri in vederea definitivarii acestuia</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termen de 5 zile de la declanșarea procedurii</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Autoritatea publică tutelară în consultare cu CNR</w:t>
            </w:r>
          </w:p>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strike/>
                <w:lang w:val="ro-RO" w:eastAsia="ro-RO"/>
              </w:rPr>
            </w:pP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5 alin. (3) din anexa 1 la HG nr.722/2016</w:t>
            </w:r>
          </w:p>
        </w:tc>
      </w:tr>
      <w:tr w:rsidR="008C041D" w:rsidRPr="0099637E" w:rsidTr="00BA6A6C">
        <w:trPr>
          <w:trHeight w:val="1076"/>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3.</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Definitivarea componentei inițiale a planului de selecție</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Maximum 10 zile de la data luării deciziei de către Autoritatea publică tutelară</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Autoritatea publică tutelară în consultare cu  CNR</w:t>
            </w:r>
          </w:p>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5 alin. (3) din anexa 1 la HG nr.722/2016</w:t>
            </w:r>
          </w:p>
        </w:tc>
      </w:tr>
      <w:tr w:rsidR="008C041D" w:rsidRPr="0099637E" w:rsidTr="0099637E">
        <w:trPr>
          <w:trHeight w:val="630"/>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4.</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Aprobare</w:t>
            </w:r>
            <w:r w:rsidRPr="0099637E">
              <w:rPr>
                <w:rFonts w:ascii="Trebuchet MS" w:eastAsia="Times New Roman" w:hAnsi="Trebuchet MS" w:cs="Times New Roman"/>
                <w:lang w:val="ro-RO"/>
              </w:rPr>
              <w:t xml:space="preserve">a </w:t>
            </w:r>
            <w:r w:rsidRPr="0099637E">
              <w:rPr>
                <w:rFonts w:ascii="Trebuchet MS" w:eastAsia="Times New Roman" w:hAnsi="Trebuchet MS" w:cs="Times New Roman"/>
                <w:lang w:val="ro-RO" w:eastAsia="ro-RO"/>
              </w:rPr>
              <w:t>autorității publice tutelare pt. demararea procedurii de achiziție a expertului independent, a sumei maxime pentru contractarea serviciilor acestuia și a termenilor de referință pentru expert</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Autoritatea publică tutelară</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art.8 din</w:t>
            </w:r>
            <w:r w:rsidRPr="0099637E">
              <w:rPr>
                <w:rFonts w:ascii="Trebuchet MS" w:eastAsia="Times New Roman" w:hAnsi="Trebuchet MS" w:cs="Times New Roman"/>
                <w:lang w:val="ro-RO"/>
              </w:rPr>
              <w:t xml:space="preserve"> </w:t>
            </w:r>
            <w:r w:rsidRPr="0099637E">
              <w:rPr>
                <w:rFonts w:ascii="Trebuchet MS" w:eastAsia="Times New Roman" w:hAnsi="Trebuchet MS" w:cs="Times New Roman"/>
                <w:lang w:val="ro-RO" w:eastAsia="ro-RO"/>
              </w:rPr>
              <w:t>anexa 1 la HG nr.722/2016</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5.</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Contractarea expertului independent</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Autoritatea publică tutelară</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condițiile legii</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6.</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Constituirea Comisiei de selecție</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Autoritatea publică tutelară</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11 din Anexa 1 la H.G. nr. 722/2016</w:t>
            </w:r>
          </w:p>
        </w:tc>
      </w:tr>
      <w:tr w:rsidR="008C041D" w:rsidRPr="0099637E" w:rsidTr="00490BAF">
        <w:trPr>
          <w:trHeight w:val="620"/>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7.</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Elaborarea Scrisorii de așteptări</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Structura de guvernanță corporativă în consultare cu organele de administrare şi conducere ale regiei și direcțiile de specialitate din cadrul APT</w:t>
            </w:r>
          </w:p>
        </w:tc>
        <w:tc>
          <w:tcPr>
            <w:tcW w:w="1795" w:type="dxa"/>
            <w:vAlign w:val="center"/>
          </w:tcPr>
          <w:p w:rsidR="008C041D" w:rsidRPr="0099637E" w:rsidRDefault="008C041D"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1 și art. 8 din Anexa 1c la H.G. nr. 722/2016</w:t>
            </w:r>
          </w:p>
        </w:tc>
      </w:tr>
      <w:tr w:rsidR="008C041D" w:rsidRPr="0099637E" w:rsidTr="00BA6A6C">
        <w:trPr>
          <w:trHeight w:val="1562"/>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8.</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Elaborarea profilului consiliului de administratie (se va include profilul actual al consiliului si al candidatului)</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15 zile lucratoare de la contractarea expertului independent</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 xml:space="preserve">Expertul independent în consultare cu APT </w:t>
            </w:r>
          </w:p>
        </w:tc>
        <w:tc>
          <w:tcPr>
            <w:tcW w:w="1795" w:type="dxa"/>
            <w:vAlign w:val="center"/>
          </w:tcPr>
          <w:p w:rsidR="008C041D" w:rsidRPr="0099637E" w:rsidRDefault="008C041D"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condițiile legii</w:t>
            </w:r>
          </w:p>
        </w:tc>
      </w:tr>
      <w:tr w:rsidR="008C041D" w:rsidRPr="0099637E" w:rsidTr="00BA6A6C">
        <w:trPr>
          <w:trHeight w:val="1188"/>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9.</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Aprobarea Profilului Consiliului si a Profilului candidatului</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10 zile lucratoare de la definitivare</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AGA</w:t>
            </w:r>
          </w:p>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34 lit. b) și art. 36 alin. (1) din Anexa 1 la H.G. nr. 722/2016</w:t>
            </w:r>
          </w:p>
        </w:tc>
      </w:tr>
      <w:tr w:rsidR="008C041D" w:rsidRPr="0099637E" w:rsidTr="00BA6A6C">
        <w:trPr>
          <w:trHeight w:val="1546"/>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10.</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Elaborarea și prezentarea Matricei Profilului candidatului</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15 zile lucratoare de la contractarea expertului independent</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 cu consultarea Comisiei de selecție</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Se va elabora Proiect matrice si profil candidat</w:t>
            </w:r>
          </w:p>
        </w:tc>
      </w:tr>
      <w:tr w:rsidR="008C041D" w:rsidRPr="0099637E" w:rsidTr="00BA6A6C">
        <w:trPr>
          <w:trHeight w:val="1584"/>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11.</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Definitivarea componentei integrale a planului de selecție</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20 zile lucrătoare de la contractarea expertului independent</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 în consultare cu CNR si APT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14 lit c) din Anexa 1 la H.G. nr. 722/2016</w:t>
            </w:r>
          </w:p>
        </w:tc>
      </w:tr>
      <w:tr w:rsidR="008C041D" w:rsidRPr="0099637E" w:rsidTr="00BA6A6C">
        <w:trPr>
          <w:trHeight w:val="283"/>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12.</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Publicarea anunțului privind selecția</w:t>
            </w:r>
          </w:p>
        </w:tc>
        <w:tc>
          <w:tcPr>
            <w:tcW w:w="1476" w:type="dxa"/>
            <w:vAlign w:val="center"/>
          </w:tcPr>
          <w:p w:rsidR="008C041D" w:rsidRPr="0099637E" w:rsidRDefault="008C041D" w:rsidP="0099637E">
            <w:pPr>
              <w:tabs>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cu cel puţin 30 de zile înainte de data-limită pentru depunerea candidaturilor specificată în anunţ</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 și Autoritatea publică tutelară</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 xml:space="preserve">Conform prevederilor Art. 39 alin (1) lit. b) </w:t>
            </w:r>
            <w:r w:rsidRPr="0099637E">
              <w:rPr>
                <w:rFonts w:ascii="Trebuchet MS" w:eastAsia="Times New Roman" w:hAnsi="Trebuchet MS" w:cs="Times New Roman"/>
                <w:shd w:val="clear" w:color="auto" w:fill="FFFFFF"/>
                <w:lang w:val="ro-RO"/>
              </w:rPr>
              <w:t xml:space="preserve">din anexa 1 </w:t>
            </w:r>
            <w:r w:rsidRPr="0099637E">
              <w:rPr>
                <w:rFonts w:ascii="Trebuchet MS" w:eastAsia="Times New Roman" w:hAnsi="Trebuchet MS" w:cs="Times New Roman"/>
                <w:shd w:val="clear" w:color="auto" w:fill="FFFFFF"/>
                <w:lang w:val="ro-RO" w:eastAsia="ro-RO"/>
              </w:rPr>
              <w:t>la HG nr.722/2016</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13.</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Depunerea candidaturilor</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termen de 30 de zile de la data publicării anunțului</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candidații</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Se va forma dosarul de candidatură conform prevederilor art. 39 alin. 2 din HG722/2016</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14.</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Evaluarea candidaturilor în raport cu minimum de criterii</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termen de 5 zile lucrătoare de la data limita pentru depunerea candidaturilor</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Se va elabora lista lunga cu candidaturile eligibile</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15.</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Solicitare de clarificări privitoare la candidatura</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termen de 2 zile de la evaluare</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Formular solicitari</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16.</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Informare în scris a candidaților respinși de pe lista lungă</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termen de 1 zi de la termenul limită pentru solicitări</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Formular răspuns</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17.</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Verificarea informaţiilor din dosarele de candidatură rămase pe lista lungă, stabilirea punctajului conform grilei de evaluare, analiza comparativă a candidaților, prin raportare la profilul consiliului și eliminarea de pe lista lungă</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În termen de 5 zile de la informare</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Conform prevederilor art. 43 din H.G. nr. 722/2016</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18.</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Solicitarea de informaţii suplimentare faţă de cele din dosarul de candidatură, dacă este cazul, revizuirea, îmbunătăţirea şi validarea acurateţii rezultatelor pe baza punctajului obţinut în matricea profilului de candidat</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În termen de 2 zile de la verificarea informațiilor din dosare</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hAnsi="Trebuchet MS"/>
                <w:lang w:val="ro-RO" w:eastAsia="ro-RO"/>
              </w:rPr>
              <w:t>Conform prevederilor art. 43 din H.G. nr. 722/2016</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19.</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 xml:space="preserve">Realizarea listei scurte </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termen de 15 zile de la data limită de depunere a candidaturilor</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Expert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44 alin.(1) din anexa 1 la HG nr.722/2016</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20.</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 xml:space="preserve"> Comunicarea către candidații din lista scurtă a faptului că trebuie să depună declarația de intenție, în scris, la autoritatea publică tutelară, în termen de 15 zile de la data emiterii sau stabilirii listei scurte </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1 zi de la data emiterii sau stabilirii listei scurte</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Comisia de selecție prin 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44 alin.(2) din anexa 1 la HG nr.722/2016</w:t>
            </w:r>
          </w:p>
        </w:tc>
      </w:tr>
      <w:tr w:rsidR="008C041D" w:rsidRPr="0099637E" w:rsidTr="00BA6A6C">
        <w:trPr>
          <w:trHeight w:val="7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21.</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Publicarea scrisorii de așteptări pe paginile de internet ale autorității publice tutelare și întreprinderii publice</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cel târziu o dată cu stabilirea listei scurte a candidaților</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Autoritatea publică tutelară</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10 alin. (1) din Anexa 1c din Anexa 1 la H.G. nr. 722/2016</w:t>
            </w:r>
          </w:p>
        </w:tc>
      </w:tr>
      <w:tr w:rsidR="008C041D" w:rsidRPr="0099637E" w:rsidTr="00BA6A6C">
        <w:trPr>
          <w:trHeight w:val="1076"/>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22.</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Depunerea declarației de intenție a candidaților din lista scurtă</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 termen de 15 zile de la comunicarea din partea Comisiei de selecție</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Candidații din lista scurtă</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 44 alin. (2) din anexa 1 la HG nr.722/2016</w:t>
            </w:r>
          </w:p>
        </w:tc>
      </w:tr>
      <w:tr w:rsidR="008C041D" w:rsidRPr="0099637E" w:rsidTr="00BA6A6C">
        <w:trPr>
          <w:trHeight w:val="1377"/>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23.</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Analiza declarației de intenție si integrarea rezultatelor în matricea profilului de candidat</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 xml:space="preserve"> 5 zile de la depunerea declarației</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Comisia de selecție și 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art.44 alin.(3) din anexa 1 la HG nr.722/2016</w:t>
            </w:r>
          </w:p>
        </w:tc>
      </w:tr>
      <w:tr w:rsidR="008C041D" w:rsidRPr="0099637E" w:rsidTr="00BA6A6C">
        <w:trPr>
          <w:trHeight w:val="1094"/>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24.</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Selecția finală a candidaților pe baza de interviu (în baza planului de interviu)</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5 zile</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Comisia de selecție și 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art.44 alin.(5) din anexa 1 la HG nr.722/2016</w:t>
            </w:r>
          </w:p>
        </w:tc>
      </w:tr>
      <w:tr w:rsidR="008C041D" w:rsidRPr="0099637E" w:rsidTr="00BA6A6C">
        <w:trPr>
          <w:trHeight w:val="1060"/>
          <w:jc w:val="center"/>
        </w:trPr>
        <w:tc>
          <w:tcPr>
            <w:tcW w:w="562" w:type="dxa"/>
            <w:shd w:val="clear" w:color="auto" w:fill="B8CCE4"/>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25.</w:t>
            </w:r>
          </w:p>
        </w:tc>
        <w:tc>
          <w:tcPr>
            <w:tcW w:w="2493"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Întocmirea raportului pentru numirile finale și transmiterea acestuia la conducătorul APT</w:t>
            </w:r>
          </w:p>
        </w:tc>
        <w:tc>
          <w:tcPr>
            <w:tcW w:w="14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5 zile de la selecția finală</w:t>
            </w:r>
          </w:p>
        </w:tc>
        <w:tc>
          <w:tcPr>
            <w:tcW w:w="1276"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p>
        </w:tc>
        <w:tc>
          <w:tcPr>
            <w:tcW w:w="2268"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Comisia de selecție și Expertul independent</w:t>
            </w:r>
          </w:p>
        </w:tc>
        <w:tc>
          <w:tcPr>
            <w:tcW w:w="1795" w:type="dxa"/>
            <w:vAlign w:val="center"/>
          </w:tcPr>
          <w:p w:rsidR="008C041D" w:rsidRPr="0099637E" w:rsidRDefault="008C041D" w:rsidP="0099637E">
            <w:pPr>
              <w:tabs>
                <w:tab w:val="left" w:pos="720"/>
                <w:tab w:val="center" w:pos="4320"/>
                <w:tab w:val="right" w:pos="8640"/>
              </w:tabs>
              <w:spacing w:after="120" w:line="288" w:lineRule="auto"/>
              <w:jc w:val="center"/>
              <w:rPr>
                <w:rFonts w:ascii="Trebuchet MS" w:eastAsia="Times New Roman" w:hAnsi="Trebuchet MS" w:cs="Times New Roman"/>
                <w:lang w:val="ro-RO" w:eastAsia="ro-RO"/>
              </w:rPr>
            </w:pPr>
            <w:r w:rsidRPr="0099637E">
              <w:rPr>
                <w:rFonts w:ascii="Trebuchet MS" w:eastAsia="Times New Roman" w:hAnsi="Trebuchet MS" w:cs="Times New Roman"/>
                <w:lang w:val="ro-RO" w:eastAsia="ro-RO"/>
              </w:rPr>
              <w:t>Conform prevederilor art.44 alin.(7)</w:t>
            </w:r>
            <w:r w:rsidRPr="0099637E">
              <w:rPr>
                <w:rFonts w:ascii="Trebuchet MS" w:eastAsia="Times New Roman" w:hAnsi="Trebuchet MS" w:cs="Times New Roman"/>
                <w:lang w:val="ro-RO"/>
              </w:rPr>
              <w:t xml:space="preserve"> </w:t>
            </w:r>
            <w:r w:rsidRPr="0099637E">
              <w:rPr>
                <w:rFonts w:ascii="Trebuchet MS" w:eastAsia="Times New Roman" w:hAnsi="Trebuchet MS" w:cs="Times New Roman"/>
                <w:lang w:val="ro-RO" w:eastAsia="ro-RO"/>
              </w:rPr>
              <w:t>si alin.(9) lit.a) din anexa 1 la HG nr.722/2016</w:t>
            </w:r>
          </w:p>
        </w:tc>
      </w:tr>
    </w:tbl>
    <w:p w:rsidR="00675807" w:rsidRPr="0099637E" w:rsidRDefault="00675807" w:rsidP="0099637E">
      <w:pPr>
        <w:pStyle w:val="NoSpacing"/>
        <w:spacing w:after="120" w:line="288" w:lineRule="auto"/>
        <w:jc w:val="center"/>
        <w:rPr>
          <w:rFonts w:ascii="Trebuchet MS" w:hAnsi="Trebuchet MS"/>
          <w:lang w:val="ro-RO"/>
        </w:rPr>
      </w:pPr>
    </w:p>
    <w:p w:rsidR="007B65EF" w:rsidRPr="0099637E" w:rsidRDefault="007B65EF" w:rsidP="0099637E">
      <w:pPr>
        <w:pStyle w:val="ListParagraph"/>
        <w:numPr>
          <w:ilvl w:val="0"/>
          <w:numId w:val="28"/>
        </w:numPr>
        <w:spacing w:after="120" w:line="288" w:lineRule="auto"/>
        <w:ind w:left="0" w:firstLine="0"/>
        <w:rPr>
          <w:rFonts w:ascii="Trebuchet MS" w:eastAsia="Times New Roman" w:hAnsi="Trebuchet MS"/>
          <w:b/>
        </w:rPr>
      </w:pPr>
      <w:r w:rsidRPr="0099637E">
        <w:rPr>
          <w:rFonts w:ascii="Trebuchet MS" w:eastAsia="Times New Roman" w:hAnsi="Trebuchet MS"/>
          <w:b/>
        </w:rPr>
        <w:t>REGULI PENTRU ALCĂTUIREA CONSILIULUI DE ADMINISTRAȚIE</w:t>
      </w:r>
    </w:p>
    <w:p w:rsidR="0099637E" w:rsidRPr="0099637E" w:rsidRDefault="0099637E" w:rsidP="0099637E">
      <w:pPr>
        <w:spacing w:after="120" w:line="288" w:lineRule="auto"/>
        <w:rPr>
          <w:rFonts w:ascii="Trebuchet MS" w:eastAsia="Times New Roman" w:hAnsi="Trebuchet MS"/>
          <w:b/>
        </w:rPr>
      </w:pPr>
    </w:p>
    <w:p w:rsidR="000B6C46" w:rsidRPr="0099637E" w:rsidRDefault="000B6C46" w:rsidP="0099637E">
      <w:pPr>
        <w:pStyle w:val="NoSpacing"/>
        <w:numPr>
          <w:ilvl w:val="0"/>
          <w:numId w:val="20"/>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Cel puțin doi dintre membrii consiliului de administrație trebuie să aibă studii economice sau juridice și experiență în domeniul economic, juridic, contabilitate, de audit sau financiar de cel puțin 5 ani.</w:t>
      </w:r>
      <w:r w:rsidRPr="0099637E">
        <w:rPr>
          <w:rFonts w:ascii="Trebuchet MS" w:hAnsi="Trebuchet MS" w:cs="Arial"/>
          <w:color w:val="000000"/>
        </w:rPr>
        <w:t xml:space="preserve"> </w:t>
      </w:r>
    </w:p>
    <w:p w:rsidR="000B6C46" w:rsidRPr="0099637E" w:rsidRDefault="000B6C46" w:rsidP="0099637E">
      <w:pPr>
        <w:pStyle w:val="NoSpacing"/>
        <w:numPr>
          <w:ilvl w:val="0"/>
          <w:numId w:val="20"/>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 xml:space="preserve">În cadrul Consiliului de administrație </w:t>
      </w:r>
      <w:r w:rsidRPr="0099637E">
        <w:rPr>
          <w:rFonts w:ascii="Trebuchet MS" w:hAnsi="Trebuchet MS" w:cs="Times New Roman"/>
        </w:rPr>
        <w:t>nu pot fi mai mult de 2 membri din rândul funcţionarilor publici sau altor categorii de personal din cadrul autorităţii publice tutelare ori din cadrul altor autorităţi sau instituţii publice</w:t>
      </w:r>
      <w:r w:rsidRPr="0099637E">
        <w:rPr>
          <w:rFonts w:ascii="Trebuchet MS" w:hAnsi="Trebuchet MS" w:cs="Times New Roman"/>
          <w:lang w:val="ro-RO"/>
        </w:rPr>
        <w:t xml:space="preserve">. </w:t>
      </w:r>
    </w:p>
    <w:p w:rsidR="000B6C46" w:rsidRPr="0099637E" w:rsidRDefault="000B6C46" w:rsidP="0099637E">
      <w:pPr>
        <w:pStyle w:val="NoSpacing"/>
        <w:numPr>
          <w:ilvl w:val="0"/>
          <w:numId w:val="20"/>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 xml:space="preserve">Nu pot fi administratori persoanele care, potrivit legii, sunt incapabile ori care au fost condamnate pentru infracţiuni contra patrimoniului prin nesocotirea încrederii, infracţiuni de corupţie, delapidare, infracţiuni de fals în înscrisuri, evaziune fiscală, infracţiuni prevăzute de Legea </w:t>
      </w:r>
      <w:hyperlink r:id="rId8" w:history="1">
        <w:r w:rsidRPr="0099637E">
          <w:rPr>
            <w:rStyle w:val="Hyperlink"/>
            <w:rFonts w:ascii="Trebuchet MS" w:hAnsi="Trebuchet MS" w:cs="Times New Roman"/>
            <w:color w:val="auto"/>
            <w:lang w:val="ro-RO"/>
          </w:rPr>
          <w:t>nr.129/20</w:t>
        </w:r>
      </w:hyperlink>
      <w:r w:rsidRPr="0099637E">
        <w:rPr>
          <w:rStyle w:val="Hyperlink"/>
          <w:rFonts w:ascii="Trebuchet MS" w:hAnsi="Trebuchet MS" w:cs="Times New Roman"/>
          <w:color w:val="auto"/>
          <w:lang w:val="ro-RO"/>
        </w:rPr>
        <w:t>19</w:t>
      </w:r>
      <w:r w:rsidRPr="0099637E">
        <w:rPr>
          <w:rFonts w:ascii="Trebuchet MS" w:hAnsi="Trebuchet MS" w:cs="Times New Roman"/>
          <w:lang w:val="ro-RO"/>
        </w:rPr>
        <w:t xml:space="preserve"> pentru prevenirea şi sancţionarea spălării banilor, precum şi pentru instituirea unor măsuri de prevenire şi combatere a finanţării terorismului, republicată, cu modificările ulterioare.</w:t>
      </w:r>
    </w:p>
    <w:p w:rsidR="000B6C46" w:rsidRPr="0099637E" w:rsidRDefault="000B6C46" w:rsidP="0099637E">
      <w:pPr>
        <w:pStyle w:val="NoSpacing"/>
        <w:numPr>
          <w:ilvl w:val="0"/>
          <w:numId w:val="20"/>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Majoritatea membrilor consiliului de administrație este formată din administratori neexecutivi și independenți, în sensul art. 138</w:t>
      </w:r>
      <w:r w:rsidRPr="0099637E">
        <w:rPr>
          <w:rFonts w:ascii="Trebuchet MS" w:hAnsi="Trebuchet MS" w:cs="Times New Roman"/>
          <w:vertAlign w:val="superscript"/>
          <w:lang w:val="ro-RO"/>
        </w:rPr>
        <w:t>2</w:t>
      </w:r>
      <w:r w:rsidRPr="0099637E">
        <w:rPr>
          <w:rFonts w:ascii="Trebuchet MS" w:hAnsi="Trebuchet MS" w:cs="Times New Roman"/>
          <w:lang w:val="ro-RO"/>
        </w:rPr>
        <w:t xml:space="preserve"> din Legea nr. 31/1990, republicată, cu modificările și completările ulterioare.</w:t>
      </w:r>
    </w:p>
    <w:p w:rsidR="000B6C46" w:rsidRPr="0099637E" w:rsidRDefault="000B6C46" w:rsidP="0099637E">
      <w:pPr>
        <w:pStyle w:val="NoSpacing"/>
        <w:numPr>
          <w:ilvl w:val="0"/>
          <w:numId w:val="20"/>
        </w:numPr>
        <w:spacing w:after="120" w:line="288" w:lineRule="auto"/>
        <w:ind w:left="0" w:firstLine="0"/>
        <w:jc w:val="both"/>
        <w:rPr>
          <w:rFonts w:ascii="Trebuchet MS" w:hAnsi="Trebuchet MS" w:cs="Times New Roman"/>
          <w:lang w:val="ro-RO"/>
        </w:rPr>
      </w:pPr>
      <w:r w:rsidRPr="0099637E">
        <w:rPr>
          <w:rFonts w:ascii="Trebuchet MS" w:hAnsi="Trebuchet MS" w:cs="Times New Roman"/>
          <w:lang w:val="ro-RO"/>
        </w:rPr>
        <w:t>Consiliul de administrație va fi astfel desemnat încât se va asigura o diversificare a competențelor la nivelul consiliului de administrație.</w:t>
      </w:r>
    </w:p>
    <w:p w:rsidR="000B6C46" w:rsidRPr="0099637E" w:rsidRDefault="000B6C46" w:rsidP="0099637E">
      <w:pPr>
        <w:pStyle w:val="NoSpacing"/>
        <w:numPr>
          <w:ilvl w:val="0"/>
          <w:numId w:val="20"/>
        </w:numPr>
        <w:spacing w:after="120" w:line="288" w:lineRule="auto"/>
        <w:ind w:left="0" w:firstLine="0"/>
        <w:jc w:val="both"/>
        <w:rPr>
          <w:rFonts w:ascii="Trebuchet MS" w:hAnsi="Trebuchet MS" w:cs="Times New Roman"/>
          <w:lang w:val="ro-RO"/>
        </w:rPr>
      </w:pPr>
      <w:r w:rsidRPr="0099637E">
        <w:rPr>
          <w:rFonts w:ascii="Trebuchet MS" w:hAnsi="Trebuchet MS" w:cs="Times New Roman"/>
        </w:rPr>
        <w:t>O persoană fizică poate exercita concomitent cel mult 3 mandate de administrator şi/sau de membru al consiliului de supraveghere în societăţi sau întreprinderi publice al căror sediu se află pe teritoriul României.</w:t>
      </w:r>
    </w:p>
    <w:p w:rsidR="0021638F" w:rsidRPr="0099637E" w:rsidRDefault="0021638F" w:rsidP="0099637E">
      <w:pPr>
        <w:pStyle w:val="NoSpacing"/>
        <w:spacing w:after="120" w:line="288" w:lineRule="auto"/>
        <w:jc w:val="both"/>
        <w:rPr>
          <w:rFonts w:ascii="Trebuchet MS" w:hAnsi="Trebuchet MS" w:cs="Times New Roman"/>
          <w:color w:val="4F81BD" w:themeColor="accent1"/>
          <w:lang w:val="ro-RO"/>
        </w:rPr>
      </w:pPr>
    </w:p>
    <w:p w:rsidR="0037359C" w:rsidRPr="0099637E" w:rsidRDefault="0034682A" w:rsidP="0099637E">
      <w:pPr>
        <w:pStyle w:val="NoSpacing"/>
        <w:spacing w:after="120" w:line="288" w:lineRule="auto"/>
        <w:rPr>
          <w:rFonts w:ascii="Trebuchet MS" w:hAnsi="Trebuchet MS" w:cs="Times New Roman"/>
          <w:lang w:val="ro-RO"/>
        </w:rPr>
      </w:pPr>
      <w:r w:rsidRPr="0099637E">
        <w:rPr>
          <w:rFonts w:ascii="Trebuchet MS" w:hAnsi="Trebuchet MS" w:cs="Times New Roman"/>
          <w:b/>
          <w:lang w:val="ro-RO"/>
        </w:rPr>
        <w:t xml:space="preserve">11. </w:t>
      </w:r>
      <w:r w:rsidR="005F3C44" w:rsidRPr="0099637E">
        <w:rPr>
          <w:rFonts w:ascii="Trebuchet MS" w:hAnsi="Trebuchet MS" w:cs="Times New Roman"/>
          <w:b/>
          <w:lang w:val="ro-RO"/>
        </w:rPr>
        <w:t>ACȚIUNI VIITOARE ÎN VEDEREA DEFINITIVĂRII PLANULUI DE SELECȚIE</w:t>
      </w:r>
    </w:p>
    <w:p w:rsidR="0039406A" w:rsidRPr="0099637E" w:rsidRDefault="0039406A" w:rsidP="0099637E">
      <w:pPr>
        <w:pStyle w:val="NoSpacing"/>
        <w:spacing w:after="120" w:line="288" w:lineRule="auto"/>
        <w:jc w:val="center"/>
        <w:rPr>
          <w:rFonts w:ascii="Trebuchet MS" w:hAnsi="Trebuchet MS" w:cs="Times New Roman"/>
          <w:b/>
          <w:lang w:val="ro-RO"/>
        </w:rPr>
      </w:pPr>
    </w:p>
    <w:p w:rsidR="000B6C46" w:rsidRPr="0099637E" w:rsidRDefault="000B6C46" w:rsidP="0099637E">
      <w:pPr>
        <w:tabs>
          <w:tab w:val="left" w:pos="720"/>
          <w:tab w:val="center" w:pos="4320"/>
          <w:tab w:val="right" w:pos="8640"/>
        </w:tabs>
        <w:spacing w:after="120" w:line="288" w:lineRule="auto"/>
        <w:jc w:val="both"/>
        <w:rPr>
          <w:rFonts w:ascii="Trebuchet MS" w:hAnsi="Trebuchet MS" w:cs="Times New Roman"/>
          <w:lang w:val="ro-RO"/>
        </w:rPr>
      </w:pPr>
      <w:r w:rsidRPr="0099637E">
        <w:rPr>
          <w:rFonts w:ascii="Trebuchet MS" w:hAnsi="Trebuchet MS" w:cs="Times New Roman"/>
          <w:lang w:val="ro-RO"/>
        </w:rPr>
        <w:t>În vederea definitivării Planului de selecție, autoritatea publică tutelară în colaborare cu expertul independent selectat va întreprinde activitățile necesare pentru conformare față de prevederile O.U.G. nr. 109/2011 și Normele metodologice aprobate prin H.G. nr. 722/2016.</w:t>
      </w:r>
    </w:p>
    <w:p w:rsidR="000B6C46" w:rsidRPr="0099637E" w:rsidRDefault="000B6C46" w:rsidP="0099637E">
      <w:pPr>
        <w:tabs>
          <w:tab w:val="left" w:pos="720"/>
          <w:tab w:val="center" w:pos="4320"/>
          <w:tab w:val="right" w:pos="8640"/>
        </w:tabs>
        <w:spacing w:after="120" w:line="288" w:lineRule="auto"/>
        <w:jc w:val="both"/>
        <w:rPr>
          <w:rFonts w:ascii="Trebuchet MS" w:hAnsi="Trebuchet MS" w:cs="Times New Roman"/>
          <w:lang w:val="ro-RO"/>
        </w:rPr>
      </w:pPr>
      <w:r w:rsidRPr="0099637E">
        <w:rPr>
          <w:rFonts w:ascii="Trebuchet MS" w:hAnsi="Trebuchet MS" w:cs="Times New Roman"/>
          <w:lang w:val="ro-RO"/>
        </w:rPr>
        <w:t>În acest sens, expertul independent, cu consultarea autorității publice tutelare și sub coordonarea acestuia, în conformitate cu cerințele din Termenii de referință, va elabora, dar fără a se limita la acestea, următoarele documente necesare în procesul de recrutare  și selecție: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profilul consiliului în funcție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profilul noului consiliu;</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profilul candidatului pentru poziția de membru al consiliului;</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anunțurile privind selecția, pentru presa tipărita și online;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materiale referitoare la declarația de intenție;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fișe de sinteză pentru fiecare faza a planului de selecție;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plan de interviu;</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formulare de nominalizare pentru candidații propuși;</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recomandări de nominalizare;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proiectul contractului de mandat;</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formulare de confidențialitate;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formulare ale declarațiilor necesare a fi completate de către candidați;</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lista elementelor confidențiale și a celor care pot fi făcute publice;</w:t>
      </w:r>
    </w:p>
    <w:p w:rsidR="000B6C46" w:rsidRPr="0099637E" w:rsidRDefault="000B6C46" w:rsidP="0099637E">
      <w:pPr>
        <w:numPr>
          <w:ilvl w:val="0"/>
          <w:numId w:val="24"/>
        </w:numPr>
        <w:spacing w:after="120" w:line="288" w:lineRule="auto"/>
        <w:ind w:left="0" w:firstLine="0"/>
        <w:rPr>
          <w:rFonts w:ascii="Trebuchet MS" w:hAnsi="Trebuchet MS" w:cs="Times New Roman"/>
          <w:lang w:val="ro-RO"/>
        </w:rPr>
      </w:pPr>
      <w:r w:rsidRPr="0099637E">
        <w:rPr>
          <w:rFonts w:ascii="Trebuchet MS" w:hAnsi="Trebuchet MS" w:cs="Times New Roman"/>
          <w:lang w:val="ro-RO"/>
        </w:rPr>
        <w:t>lista detaliată a documentelor necesare in vederea depunerii candidaturii de către persoane fizice si persoane juridice, in funcție de etapele procedurii de selecție;</w:t>
      </w:r>
    </w:p>
    <w:p w:rsidR="000B6C46" w:rsidRPr="0099637E" w:rsidRDefault="000B6C46" w:rsidP="0099637E">
      <w:pPr>
        <w:spacing w:after="120" w:line="288" w:lineRule="auto"/>
        <w:jc w:val="both"/>
        <w:rPr>
          <w:rFonts w:ascii="Trebuchet MS" w:hAnsi="Trebuchet MS" w:cs="Times New Roman"/>
          <w:lang w:val="ro-RO"/>
        </w:rPr>
      </w:pPr>
      <w:r w:rsidRPr="0099637E">
        <w:rPr>
          <w:rFonts w:ascii="Trebuchet MS" w:hAnsi="Trebuchet MS" w:cs="Times New Roman"/>
          <w:lang w:val="ro-RO"/>
        </w:rPr>
        <w:t>lista elementelor pentru verificarea candidaților aflați pe lista scurtă.</w:t>
      </w:r>
    </w:p>
    <w:p w:rsidR="000B6C46" w:rsidRPr="0099637E" w:rsidRDefault="000B6C46" w:rsidP="0099637E">
      <w:pPr>
        <w:spacing w:after="120" w:line="288" w:lineRule="auto"/>
        <w:jc w:val="both"/>
        <w:rPr>
          <w:rFonts w:ascii="Trebuchet MS" w:hAnsi="Trebuchet MS" w:cs="Times New Roman"/>
          <w:i/>
          <w:lang w:val="ro-RO"/>
        </w:rPr>
      </w:pPr>
    </w:p>
    <w:p w:rsidR="000B6C46" w:rsidRPr="000B6C46" w:rsidRDefault="000B6C46" w:rsidP="0099637E">
      <w:pPr>
        <w:tabs>
          <w:tab w:val="left" w:pos="720"/>
          <w:tab w:val="center" w:pos="4320"/>
          <w:tab w:val="right" w:pos="8640"/>
        </w:tabs>
        <w:spacing w:after="120" w:line="288" w:lineRule="auto"/>
        <w:jc w:val="both"/>
        <w:rPr>
          <w:rFonts w:ascii="Trebuchet MS" w:hAnsi="Trebuchet MS" w:cs="Times New Roman"/>
          <w:lang w:val="ro-RO"/>
        </w:rPr>
      </w:pPr>
      <w:r w:rsidRPr="0099637E">
        <w:rPr>
          <w:rFonts w:ascii="Trebuchet MS" w:hAnsi="Trebuchet MS" w:cs="Times New Roman"/>
          <w:lang w:val="ro-RO"/>
        </w:rPr>
        <w:t>Datele si termenele trecute in prezentul Plan de selecție – componenta inițială – cu excepția celor prevăzute la punctele 1-4, sunt orientative, ele urmând a fi definitivate la data aprobării Planului de selecție – componenta integrală.</w:t>
      </w:r>
    </w:p>
    <w:p w:rsidR="0039406A" w:rsidRPr="005A7C3F" w:rsidRDefault="0039406A" w:rsidP="0099637E">
      <w:pPr>
        <w:pStyle w:val="NoSpacing"/>
        <w:spacing w:after="120" w:line="288" w:lineRule="auto"/>
        <w:jc w:val="center"/>
        <w:rPr>
          <w:rFonts w:ascii="Trebuchet MS" w:hAnsi="Trebuchet MS" w:cs="Times New Roman"/>
          <w:lang w:val="ro-RO"/>
        </w:rPr>
      </w:pPr>
    </w:p>
    <w:p w:rsidR="005A7C3F" w:rsidRPr="005A7C3F" w:rsidRDefault="005A7C3F" w:rsidP="0099637E">
      <w:pPr>
        <w:pStyle w:val="NoSpacing"/>
        <w:spacing w:after="120" w:line="288" w:lineRule="auto"/>
        <w:jc w:val="center"/>
        <w:rPr>
          <w:rFonts w:ascii="Trebuchet MS" w:hAnsi="Trebuchet MS" w:cs="Times New Roman"/>
          <w:lang w:val="ro-RO"/>
        </w:rPr>
      </w:pPr>
    </w:p>
    <w:sectPr w:rsidR="005A7C3F" w:rsidRPr="005A7C3F" w:rsidSect="005A7C3F">
      <w:headerReference w:type="default" r:id="rId9"/>
      <w:footerReference w:type="default" r:id="rId10"/>
      <w:pgSz w:w="11906" w:h="16838"/>
      <w:pgMar w:top="10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C1" w:rsidRDefault="002922C1" w:rsidP="00D51313">
      <w:pPr>
        <w:spacing w:after="0" w:line="240" w:lineRule="auto"/>
      </w:pPr>
      <w:r>
        <w:separator/>
      </w:r>
    </w:p>
  </w:endnote>
  <w:endnote w:type="continuationSeparator" w:id="0">
    <w:p w:rsidR="002922C1" w:rsidRDefault="002922C1" w:rsidP="00D5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18152"/>
      <w:docPartObj>
        <w:docPartGallery w:val="Page Numbers (Bottom of Page)"/>
        <w:docPartUnique/>
      </w:docPartObj>
    </w:sdtPr>
    <w:sdtEndPr>
      <w:rPr>
        <w:noProof/>
      </w:rPr>
    </w:sdtEndPr>
    <w:sdtContent>
      <w:p w:rsidR="00B45134" w:rsidRDefault="00B45134">
        <w:pPr>
          <w:pStyle w:val="Footer"/>
        </w:pPr>
        <w:r>
          <w:fldChar w:fldCharType="begin"/>
        </w:r>
        <w:r>
          <w:instrText xml:space="preserve"> PAGE   \* MERGEFORMAT </w:instrText>
        </w:r>
        <w:r>
          <w:fldChar w:fldCharType="separate"/>
        </w:r>
        <w:r w:rsidR="007549DD">
          <w:rPr>
            <w:noProof/>
          </w:rPr>
          <w:t>4</w:t>
        </w:r>
        <w:r>
          <w:rPr>
            <w:noProof/>
          </w:rPr>
          <w:fldChar w:fldCharType="end"/>
        </w:r>
      </w:p>
    </w:sdtContent>
  </w:sdt>
  <w:p w:rsidR="00B45134" w:rsidRDefault="00B4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C1" w:rsidRDefault="002922C1" w:rsidP="00D51313">
      <w:pPr>
        <w:spacing w:after="0" w:line="240" w:lineRule="auto"/>
      </w:pPr>
      <w:r>
        <w:separator/>
      </w:r>
    </w:p>
  </w:footnote>
  <w:footnote w:type="continuationSeparator" w:id="0">
    <w:p w:rsidR="002922C1" w:rsidRDefault="002922C1" w:rsidP="00D5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34" w:rsidRDefault="00B45134" w:rsidP="00375749">
    <w:pPr>
      <w:pStyle w:val="Header"/>
      <w:tabs>
        <w:tab w:val="clear" w:pos="4536"/>
      </w:tabs>
      <w:rPr>
        <w:rFonts w:ascii="Times New Roman" w:hAnsi="Times New Roman" w:cs="Times New Roman"/>
        <w:b/>
        <w:sz w:val="32"/>
        <w:szCs w:val="32"/>
        <w:highlight w:val="red"/>
      </w:rPr>
    </w:pPr>
    <w:r>
      <w:rPr>
        <w:noProof/>
      </w:rPr>
      <w:t xml:space="preserve"> </w:t>
    </w:r>
  </w:p>
  <w:p w:rsidR="00B45134" w:rsidRDefault="00B45134" w:rsidP="00375749">
    <w:pPr>
      <w:pStyle w:val="Header"/>
      <w:rPr>
        <w:rFonts w:ascii="Times New Roman" w:hAnsi="Times New Roman" w:cs="Times New Roman"/>
        <w:b/>
        <w:sz w:val="32"/>
        <w:szCs w:val="32"/>
        <w:highlight w:val="r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 w15:restartNumberingAfterBreak="0">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7FD0"/>
    <w:multiLevelType w:val="hybridMultilevel"/>
    <w:tmpl w:val="497EE666"/>
    <w:lvl w:ilvl="0" w:tplc="7D1E4E1E">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8" w15:restartNumberingAfterBreak="0">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A2FED"/>
    <w:multiLevelType w:val="hybridMultilevel"/>
    <w:tmpl w:val="6BF4EE6E"/>
    <w:lvl w:ilvl="0" w:tplc="A59C0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BC7DD1"/>
    <w:multiLevelType w:val="hybridMultilevel"/>
    <w:tmpl w:val="9524186C"/>
    <w:lvl w:ilvl="0" w:tplc="44BA0EB8">
      <w:start w:val="1"/>
      <w:numFmt w:val="bullet"/>
      <w:lvlText w:val=""/>
      <w:lvlJc w:val="left"/>
      <w:pPr>
        <w:ind w:left="785" w:hanging="360"/>
      </w:pPr>
      <w:rPr>
        <w:rFonts w:ascii="Symbol" w:hAnsi="Symbol" w:hint="default"/>
        <w:color w:val="auto"/>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2" w15:restartNumberingAfterBreak="0">
    <w:nsid w:val="363719A2"/>
    <w:multiLevelType w:val="hybridMultilevel"/>
    <w:tmpl w:val="1DF0CD4C"/>
    <w:lvl w:ilvl="0" w:tplc="B0E84756">
      <w:start w:val="8"/>
      <w:numFmt w:val="decimal"/>
      <w:lvlText w:val="%1."/>
      <w:lvlJc w:val="left"/>
      <w:pPr>
        <w:ind w:left="1637" w:hanging="360"/>
      </w:pPr>
      <w:rPr>
        <w:rFonts w:hint="default"/>
      </w:rPr>
    </w:lvl>
    <w:lvl w:ilvl="1" w:tplc="04180019" w:tentative="1">
      <w:start w:val="1"/>
      <w:numFmt w:val="lowerLetter"/>
      <w:lvlText w:val="%2."/>
      <w:lvlJc w:val="left"/>
      <w:pPr>
        <w:ind w:left="2357" w:hanging="360"/>
      </w:pPr>
    </w:lvl>
    <w:lvl w:ilvl="2" w:tplc="0418001B" w:tentative="1">
      <w:start w:val="1"/>
      <w:numFmt w:val="lowerRoman"/>
      <w:lvlText w:val="%3."/>
      <w:lvlJc w:val="right"/>
      <w:pPr>
        <w:ind w:left="3077" w:hanging="180"/>
      </w:pPr>
    </w:lvl>
    <w:lvl w:ilvl="3" w:tplc="0418000F" w:tentative="1">
      <w:start w:val="1"/>
      <w:numFmt w:val="decimal"/>
      <w:lvlText w:val="%4."/>
      <w:lvlJc w:val="left"/>
      <w:pPr>
        <w:ind w:left="3797" w:hanging="360"/>
      </w:pPr>
    </w:lvl>
    <w:lvl w:ilvl="4" w:tplc="04180019" w:tentative="1">
      <w:start w:val="1"/>
      <w:numFmt w:val="lowerLetter"/>
      <w:lvlText w:val="%5."/>
      <w:lvlJc w:val="left"/>
      <w:pPr>
        <w:ind w:left="4517" w:hanging="360"/>
      </w:pPr>
    </w:lvl>
    <w:lvl w:ilvl="5" w:tplc="0418001B" w:tentative="1">
      <w:start w:val="1"/>
      <w:numFmt w:val="lowerRoman"/>
      <w:lvlText w:val="%6."/>
      <w:lvlJc w:val="right"/>
      <w:pPr>
        <w:ind w:left="5237" w:hanging="180"/>
      </w:pPr>
    </w:lvl>
    <w:lvl w:ilvl="6" w:tplc="0418000F" w:tentative="1">
      <w:start w:val="1"/>
      <w:numFmt w:val="decimal"/>
      <w:lvlText w:val="%7."/>
      <w:lvlJc w:val="left"/>
      <w:pPr>
        <w:ind w:left="5957" w:hanging="360"/>
      </w:pPr>
    </w:lvl>
    <w:lvl w:ilvl="7" w:tplc="04180019" w:tentative="1">
      <w:start w:val="1"/>
      <w:numFmt w:val="lowerLetter"/>
      <w:lvlText w:val="%8."/>
      <w:lvlJc w:val="left"/>
      <w:pPr>
        <w:ind w:left="6677" w:hanging="360"/>
      </w:pPr>
    </w:lvl>
    <w:lvl w:ilvl="8" w:tplc="0418001B" w:tentative="1">
      <w:start w:val="1"/>
      <w:numFmt w:val="lowerRoman"/>
      <w:lvlText w:val="%9."/>
      <w:lvlJc w:val="right"/>
      <w:pPr>
        <w:ind w:left="7397" w:hanging="180"/>
      </w:pPr>
    </w:lvl>
  </w:abstractNum>
  <w:abstractNum w:abstractNumId="13" w15:restartNumberingAfterBreak="0">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AE7A22"/>
    <w:multiLevelType w:val="hybridMultilevel"/>
    <w:tmpl w:val="B074E1E4"/>
    <w:lvl w:ilvl="0" w:tplc="23C8F8F6">
      <w:start w:val="1"/>
      <w:numFmt w:val="bullet"/>
      <w:lvlText w:val=""/>
      <w:lvlJc w:val="left"/>
      <w:pPr>
        <w:ind w:left="1074" w:hanging="360"/>
      </w:pPr>
      <w:rPr>
        <w:rFonts w:ascii="Wingdings" w:hAnsi="Wingdings" w:hint="default"/>
        <w:color w:val="170960"/>
        <w:lang w:val="en-US"/>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7" w15:restartNumberingAfterBreak="0">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8" w15:restartNumberingAfterBreak="0">
    <w:nsid w:val="57411246"/>
    <w:multiLevelType w:val="hybridMultilevel"/>
    <w:tmpl w:val="4C1AD16A"/>
    <w:lvl w:ilvl="0" w:tplc="E480ABFC">
      <w:start w:val="1"/>
      <w:numFmt w:val="decimal"/>
      <w:lvlText w:val="%1."/>
      <w:lvlJc w:val="left"/>
      <w:pPr>
        <w:ind w:left="928"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56C4E"/>
    <w:multiLevelType w:val="hybridMultilevel"/>
    <w:tmpl w:val="59405A8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DB2690D"/>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25"/>
  </w:num>
  <w:num w:numId="5">
    <w:abstractNumId w:val="23"/>
  </w:num>
  <w:num w:numId="6">
    <w:abstractNumId w:val="27"/>
  </w:num>
  <w:num w:numId="7">
    <w:abstractNumId w:val="2"/>
  </w:num>
  <w:num w:numId="8">
    <w:abstractNumId w:val="3"/>
  </w:num>
  <w:num w:numId="9">
    <w:abstractNumId w:val="5"/>
  </w:num>
  <w:num w:numId="10">
    <w:abstractNumId w:val="22"/>
  </w:num>
  <w:num w:numId="11">
    <w:abstractNumId w:val="14"/>
  </w:num>
  <w:num w:numId="12">
    <w:abstractNumId w:val="19"/>
  </w:num>
  <w:num w:numId="13">
    <w:abstractNumId w:val="15"/>
  </w:num>
  <w:num w:numId="14">
    <w:abstractNumId w:val="21"/>
  </w:num>
  <w:num w:numId="15">
    <w:abstractNumId w:val="10"/>
  </w:num>
  <w:num w:numId="16">
    <w:abstractNumId w:val="6"/>
  </w:num>
  <w:num w:numId="17">
    <w:abstractNumId w:val="13"/>
  </w:num>
  <w:num w:numId="18">
    <w:abstractNumId w:val="0"/>
  </w:num>
  <w:num w:numId="19">
    <w:abstractNumId w:val="17"/>
  </w:num>
  <w:num w:numId="20">
    <w:abstractNumId w:val="11"/>
  </w:num>
  <w:num w:numId="21">
    <w:abstractNumId w:val="8"/>
  </w:num>
  <w:num w:numId="22">
    <w:abstractNumId w:val="20"/>
  </w:num>
  <w:num w:numId="23">
    <w:abstractNumId w:val="1"/>
  </w:num>
  <w:num w:numId="24">
    <w:abstractNumId w:val="24"/>
  </w:num>
  <w:num w:numId="25">
    <w:abstractNumId w:val="9"/>
  </w:num>
  <w:num w:numId="26">
    <w:abstractNumId w:val="16"/>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13"/>
    <w:rsid w:val="000005FF"/>
    <w:rsid w:val="00001B9A"/>
    <w:rsid w:val="00010436"/>
    <w:rsid w:val="00020770"/>
    <w:rsid w:val="000343C7"/>
    <w:rsid w:val="0005258A"/>
    <w:rsid w:val="000B55F6"/>
    <w:rsid w:val="000B6C46"/>
    <w:rsid w:val="000C6451"/>
    <w:rsid w:val="000D405B"/>
    <w:rsid w:val="000D549B"/>
    <w:rsid w:val="000E4E4A"/>
    <w:rsid w:val="000F16D2"/>
    <w:rsid w:val="000F5AE1"/>
    <w:rsid w:val="001072FC"/>
    <w:rsid w:val="0011316F"/>
    <w:rsid w:val="00134842"/>
    <w:rsid w:val="00146E71"/>
    <w:rsid w:val="00152B0D"/>
    <w:rsid w:val="00161131"/>
    <w:rsid w:val="00165D2A"/>
    <w:rsid w:val="0017359B"/>
    <w:rsid w:val="00181946"/>
    <w:rsid w:val="0018228C"/>
    <w:rsid w:val="00184CD1"/>
    <w:rsid w:val="00186070"/>
    <w:rsid w:val="00194433"/>
    <w:rsid w:val="001A0561"/>
    <w:rsid w:val="001A318F"/>
    <w:rsid w:val="001A370B"/>
    <w:rsid w:val="001D4DBC"/>
    <w:rsid w:val="001D50C0"/>
    <w:rsid w:val="001E4ADA"/>
    <w:rsid w:val="0021187D"/>
    <w:rsid w:val="00214F26"/>
    <w:rsid w:val="0021597F"/>
    <w:rsid w:val="0021638F"/>
    <w:rsid w:val="00243166"/>
    <w:rsid w:val="00255AAA"/>
    <w:rsid w:val="00262189"/>
    <w:rsid w:val="002666B1"/>
    <w:rsid w:val="00276760"/>
    <w:rsid w:val="00287331"/>
    <w:rsid w:val="002922C1"/>
    <w:rsid w:val="00292A9C"/>
    <w:rsid w:val="00297D49"/>
    <w:rsid w:val="002D0A3E"/>
    <w:rsid w:val="002E277E"/>
    <w:rsid w:val="00317EA4"/>
    <w:rsid w:val="0034682A"/>
    <w:rsid w:val="003567CB"/>
    <w:rsid w:val="00360ED3"/>
    <w:rsid w:val="00366283"/>
    <w:rsid w:val="0037359C"/>
    <w:rsid w:val="00375234"/>
    <w:rsid w:val="00375749"/>
    <w:rsid w:val="0039406A"/>
    <w:rsid w:val="003B1A5D"/>
    <w:rsid w:val="003B47CB"/>
    <w:rsid w:val="003D2A49"/>
    <w:rsid w:val="003E273F"/>
    <w:rsid w:val="003E659A"/>
    <w:rsid w:val="003F0051"/>
    <w:rsid w:val="00400769"/>
    <w:rsid w:val="00402F8F"/>
    <w:rsid w:val="0040316B"/>
    <w:rsid w:val="00420B54"/>
    <w:rsid w:val="00434517"/>
    <w:rsid w:val="004455A0"/>
    <w:rsid w:val="00446FF7"/>
    <w:rsid w:val="004557D3"/>
    <w:rsid w:val="00457876"/>
    <w:rsid w:val="00473E54"/>
    <w:rsid w:val="00475F2E"/>
    <w:rsid w:val="00483CC7"/>
    <w:rsid w:val="0048516E"/>
    <w:rsid w:val="00490BAF"/>
    <w:rsid w:val="00497D6E"/>
    <w:rsid w:val="004A4B53"/>
    <w:rsid w:val="004A56FA"/>
    <w:rsid w:val="004B3496"/>
    <w:rsid w:val="004B39F6"/>
    <w:rsid w:val="004E4372"/>
    <w:rsid w:val="004E44EC"/>
    <w:rsid w:val="004E764E"/>
    <w:rsid w:val="004F33F6"/>
    <w:rsid w:val="004F3D2B"/>
    <w:rsid w:val="004F6F17"/>
    <w:rsid w:val="00501EED"/>
    <w:rsid w:val="00507A35"/>
    <w:rsid w:val="00510979"/>
    <w:rsid w:val="00534DE8"/>
    <w:rsid w:val="005443F9"/>
    <w:rsid w:val="005508FE"/>
    <w:rsid w:val="00556DE5"/>
    <w:rsid w:val="0056333D"/>
    <w:rsid w:val="00574C5C"/>
    <w:rsid w:val="00592F48"/>
    <w:rsid w:val="005A1895"/>
    <w:rsid w:val="005A7C3F"/>
    <w:rsid w:val="005B681D"/>
    <w:rsid w:val="005B7F2A"/>
    <w:rsid w:val="005C3246"/>
    <w:rsid w:val="005F3C44"/>
    <w:rsid w:val="005F4AB9"/>
    <w:rsid w:val="00613068"/>
    <w:rsid w:val="00613FAF"/>
    <w:rsid w:val="00614EB0"/>
    <w:rsid w:val="006154A6"/>
    <w:rsid w:val="0062057B"/>
    <w:rsid w:val="00622474"/>
    <w:rsid w:val="0062711F"/>
    <w:rsid w:val="00631301"/>
    <w:rsid w:val="006330D8"/>
    <w:rsid w:val="006409A5"/>
    <w:rsid w:val="006528DF"/>
    <w:rsid w:val="00655E17"/>
    <w:rsid w:val="00674E22"/>
    <w:rsid w:val="00675807"/>
    <w:rsid w:val="00680779"/>
    <w:rsid w:val="00687A5D"/>
    <w:rsid w:val="006A4257"/>
    <w:rsid w:val="006E5525"/>
    <w:rsid w:val="006E6E08"/>
    <w:rsid w:val="006F066C"/>
    <w:rsid w:val="006F3542"/>
    <w:rsid w:val="006F6FFA"/>
    <w:rsid w:val="007106F3"/>
    <w:rsid w:val="00710998"/>
    <w:rsid w:val="00716A3E"/>
    <w:rsid w:val="00720743"/>
    <w:rsid w:val="00725288"/>
    <w:rsid w:val="007333BC"/>
    <w:rsid w:val="007459B9"/>
    <w:rsid w:val="007543AB"/>
    <w:rsid w:val="007549DD"/>
    <w:rsid w:val="007839B4"/>
    <w:rsid w:val="00785C84"/>
    <w:rsid w:val="007B645E"/>
    <w:rsid w:val="007B65EF"/>
    <w:rsid w:val="007C1CF6"/>
    <w:rsid w:val="007C6023"/>
    <w:rsid w:val="007E0BFF"/>
    <w:rsid w:val="007F2E98"/>
    <w:rsid w:val="00837369"/>
    <w:rsid w:val="008474D6"/>
    <w:rsid w:val="00854F0C"/>
    <w:rsid w:val="008552CD"/>
    <w:rsid w:val="00886794"/>
    <w:rsid w:val="008A2D1D"/>
    <w:rsid w:val="008A6074"/>
    <w:rsid w:val="008C041D"/>
    <w:rsid w:val="008C2809"/>
    <w:rsid w:val="008C6028"/>
    <w:rsid w:val="008C6E0D"/>
    <w:rsid w:val="008D67D7"/>
    <w:rsid w:val="008E1D9F"/>
    <w:rsid w:val="008E3BE4"/>
    <w:rsid w:val="008F0802"/>
    <w:rsid w:val="008F09B9"/>
    <w:rsid w:val="00907AF1"/>
    <w:rsid w:val="0091033B"/>
    <w:rsid w:val="0091306D"/>
    <w:rsid w:val="0091342C"/>
    <w:rsid w:val="00927E20"/>
    <w:rsid w:val="0093388E"/>
    <w:rsid w:val="0094201D"/>
    <w:rsid w:val="00945E0A"/>
    <w:rsid w:val="0095016B"/>
    <w:rsid w:val="0096784A"/>
    <w:rsid w:val="00967F05"/>
    <w:rsid w:val="0099637E"/>
    <w:rsid w:val="009C1A2D"/>
    <w:rsid w:val="009D142C"/>
    <w:rsid w:val="009E4B80"/>
    <w:rsid w:val="00A06938"/>
    <w:rsid w:val="00A12419"/>
    <w:rsid w:val="00A13882"/>
    <w:rsid w:val="00A30DDA"/>
    <w:rsid w:val="00A31F3C"/>
    <w:rsid w:val="00A41319"/>
    <w:rsid w:val="00A41BBC"/>
    <w:rsid w:val="00A6459F"/>
    <w:rsid w:val="00A958F9"/>
    <w:rsid w:val="00AB2A47"/>
    <w:rsid w:val="00AB6746"/>
    <w:rsid w:val="00AC7524"/>
    <w:rsid w:val="00AE1B7C"/>
    <w:rsid w:val="00AE3AE0"/>
    <w:rsid w:val="00AE44D2"/>
    <w:rsid w:val="00AF25DA"/>
    <w:rsid w:val="00B04F98"/>
    <w:rsid w:val="00B14C30"/>
    <w:rsid w:val="00B1786F"/>
    <w:rsid w:val="00B275E4"/>
    <w:rsid w:val="00B373F2"/>
    <w:rsid w:val="00B40C33"/>
    <w:rsid w:val="00B42656"/>
    <w:rsid w:val="00B45134"/>
    <w:rsid w:val="00B50BB8"/>
    <w:rsid w:val="00B53A47"/>
    <w:rsid w:val="00B55861"/>
    <w:rsid w:val="00B60F23"/>
    <w:rsid w:val="00B61E00"/>
    <w:rsid w:val="00B71F08"/>
    <w:rsid w:val="00B815CE"/>
    <w:rsid w:val="00BB15D7"/>
    <w:rsid w:val="00BC280B"/>
    <w:rsid w:val="00BD5FB2"/>
    <w:rsid w:val="00BE0468"/>
    <w:rsid w:val="00BE11BE"/>
    <w:rsid w:val="00BF103B"/>
    <w:rsid w:val="00BF6F77"/>
    <w:rsid w:val="00C03F83"/>
    <w:rsid w:val="00C456BE"/>
    <w:rsid w:val="00C4584E"/>
    <w:rsid w:val="00C75007"/>
    <w:rsid w:val="00C849CF"/>
    <w:rsid w:val="00C91119"/>
    <w:rsid w:val="00C93DBC"/>
    <w:rsid w:val="00C93F6D"/>
    <w:rsid w:val="00CA7C64"/>
    <w:rsid w:val="00CB7762"/>
    <w:rsid w:val="00CE1821"/>
    <w:rsid w:val="00CE339D"/>
    <w:rsid w:val="00CE7EA4"/>
    <w:rsid w:val="00D0490B"/>
    <w:rsid w:val="00D10F7A"/>
    <w:rsid w:val="00D16F30"/>
    <w:rsid w:val="00D3671B"/>
    <w:rsid w:val="00D51313"/>
    <w:rsid w:val="00D52DC1"/>
    <w:rsid w:val="00D607FC"/>
    <w:rsid w:val="00D649E2"/>
    <w:rsid w:val="00D70BB0"/>
    <w:rsid w:val="00D7191D"/>
    <w:rsid w:val="00D921E3"/>
    <w:rsid w:val="00DD5AC6"/>
    <w:rsid w:val="00E01B11"/>
    <w:rsid w:val="00E02E32"/>
    <w:rsid w:val="00E247B4"/>
    <w:rsid w:val="00E25950"/>
    <w:rsid w:val="00E3260D"/>
    <w:rsid w:val="00E35103"/>
    <w:rsid w:val="00E36011"/>
    <w:rsid w:val="00E42F7C"/>
    <w:rsid w:val="00E46290"/>
    <w:rsid w:val="00E479D2"/>
    <w:rsid w:val="00E516AA"/>
    <w:rsid w:val="00E53CC6"/>
    <w:rsid w:val="00E54DE8"/>
    <w:rsid w:val="00E71789"/>
    <w:rsid w:val="00E82201"/>
    <w:rsid w:val="00ED0CE5"/>
    <w:rsid w:val="00EF3D77"/>
    <w:rsid w:val="00F04A22"/>
    <w:rsid w:val="00F11285"/>
    <w:rsid w:val="00F12171"/>
    <w:rsid w:val="00F13D71"/>
    <w:rsid w:val="00F21590"/>
    <w:rsid w:val="00F25AF7"/>
    <w:rsid w:val="00F308E6"/>
    <w:rsid w:val="00F3107C"/>
    <w:rsid w:val="00F46FFB"/>
    <w:rsid w:val="00F52D7F"/>
    <w:rsid w:val="00F56253"/>
    <w:rsid w:val="00F57B20"/>
    <w:rsid w:val="00F604ED"/>
    <w:rsid w:val="00F61D2C"/>
    <w:rsid w:val="00F762F9"/>
    <w:rsid w:val="00F90560"/>
    <w:rsid w:val="00F9349D"/>
    <w:rsid w:val="00FB685A"/>
    <w:rsid w:val="00FC5ECF"/>
    <w:rsid w:val="00FC73F1"/>
    <w:rsid w:val="00FD3A01"/>
    <w:rsid w:val="00FE07B9"/>
    <w:rsid w:val="00FE38C6"/>
    <w:rsid w:val="00FF1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F9437-D2F7-40FA-95A8-42BA7D15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313"/>
  </w:style>
  <w:style w:type="paragraph" w:styleId="Footer">
    <w:name w:val="footer"/>
    <w:basedOn w:val="Normal"/>
    <w:link w:val="FooterChar"/>
    <w:uiPriority w:val="99"/>
    <w:unhideWhenUsed/>
    <w:rsid w:val="00D5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313"/>
  </w:style>
  <w:style w:type="paragraph" w:styleId="ListParagraph">
    <w:name w:val="List Paragraph"/>
    <w:basedOn w:val="Normal"/>
    <w:uiPriority w:val="34"/>
    <w:qFormat/>
    <w:rsid w:val="001E4ADA"/>
    <w:pPr>
      <w:ind w:left="720"/>
      <w:contextualSpacing/>
    </w:pPr>
  </w:style>
  <w:style w:type="paragraph" w:styleId="NoSpacing">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03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4031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character" w:customStyle="1" w:styleId="l5def3">
    <w:name w:val="l5def3"/>
    <w:basedOn w:val="DefaultParagraphFont"/>
    <w:rsid w:val="00D649E2"/>
    <w:rPr>
      <w:rFonts w:ascii="Arial" w:hAnsi="Arial" w:cs="Arial" w:hint="default"/>
      <w:color w:val="000000"/>
      <w:sz w:val="26"/>
      <w:szCs w:val="26"/>
    </w:rPr>
  </w:style>
  <w:style w:type="character" w:styleId="Hyperlink">
    <w:name w:val="Hyperlink"/>
    <w:basedOn w:val="DefaultParagraphFont"/>
    <w:uiPriority w:val="99"/>
    <w:unhideWhenUsed/>
    <w:rsid w:val="0034682A"/>
    <w:rPr>
      <w:color w:val="0000FF" w:themeColor="hyperlink"/>
      <w:u w:val="single"/>
    </w:rPr>
  </w:style>
  <w:style w:type="paragraph" w:customStyle="1" w:styleId="NoSpacing1">
    <w:name w:val="No Spacing1"/>
    <w:rsid w:val="00AF25DA"/>
    <w:pPr>
      <w:spacing w:after="0" w:line="240" w:lineRule="auto"/>
    </w:pPr>
    <w:rPr>
      <w:rFonts w:ascii="Calibri" w:eastAsia="Times New Roman" w:hAnsi="Calibri" w:cs="Times New Roman"/>
      <w:lang w:val="en-GB"/>
    </w:rPr>
  </w:style>
  <w:style w:type="character" w:customStyle="1" w:styleId="l5def2">
    <w:name w:val="l5def2"/>
    <w:basedOn w:val="DefaultParagraphFont"/>
    <w:rsid w:val="0018194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0045">
      <w:bodyDiv w:val="1"/>
      <w:marLeft w:val="0"/>
      <w:marRight w:val="0"/>
      <w:marTop w:val="0"/>
      <w:marBottom w:val="0"/>
      <w:divBdr>
        <w:top w:val="none" w:sz="0" w:space="0" w:color="auto"/>
        <w:left w:val="none" w:sz="0" w:space="0" w:color="auto"/>
        <w:bottom w:val="none" w:sz="0" w:space="0" w:color="auto"/>
        <w:right w:val="none" w:sz="0" w:space="0" w:color="auto"/>
      </w:divBdr>
      <w:divsChild>
        <w:div w:id="686830749">
          <w:marLeft w:val="0"/>
          <w:marRight w:val="0"/>
          <w:marTop w:val="0"/>
          <w:marBottom w:val="0"/>
          <w:divBdr>
            <w:top w:val="none" w:sz="0" w:space="0" w:color="auto"/>
            <w:left w:val="none" w:sz="0" w:space="0" w:color="auto"/>
            <w:bottom w:val="none" w:sz="0" w:space="0" w:color="auto"/>
            <w:right w:val="none" w:sz="0" w:space="0" w:color="auto"/>
          </w:divBdr>
          <w:divsChild>
            <w:div w:id="1009605468">
              <w:marLeft w:val="0"/>
              <w:marRight w:val="0"/>
              <w:marTop w:val="0"/>
              <w:marBottom w:val="0"/>
              <w:divBdr>
                <w:top w:val="none" w:sz="0" w:space="0" w:color="auto"/>
                <w:left w:val="none" w:sz="0" w:space="0" w:color="auto"/>
                <w:bottom w:val="none" w:sz="0" w:space="0" w:color="auto"/>
                <w:right w:val="none" w:sz="0" w:space="0" w:color="auto"/>
              </w:divBdr>
              <w:divsChild>
                <w:div w:id="512190753">
                  <w:marLeft w:val="0"/>
                  <w:marRight w:val="0"/>
                  <w:marTop w:val="0"/>
                  <w:marBottom w:val="0"/>
                  <w:divBdr>
                    <w:top w:val="none" w:sz="0" w:space="0" w:color="auto"/>
                    <w:left w:val="none" w:sz="0" w:space="0" w:color="auto"/>
                    <w:bottom w:val="none" w:sz="0" w:space="0" w:color="auto"/>
                    <w:right w:val="none" w:sz="0" w:space="0" w:color="auto"/>
                  </w:divBdr>
                </w:div>
              </w:divsChild>
            </w:div>
            <w:div w:id="332342311">
              <w:marLeft w:val="0"/>
              <w:marRight w:val="0"/>
              <w:marTop w:val="0"/>
              <w:marBottom w:val="0"/>
              <w:divBdr>
                <w:top w:val="none" w:sz="0" w:space="0" w:color="auto"/>
                <w:left w:val="none" w:sz="0" w:space="0" w:color="auto"/>
                <w:bottom w:val="none" w:sz="0" w:space="0" w:color="auto"/>
                <w:right w:val="none" w:sz="0" w:space="0" w:color="auto"/>
              </w:divBdr>
              <w:divsChild>
                <w:div w:id="2003045721">
                  <w:marLeft w:val="0"/>
                  <w:marRight w:val="0"/>
                  <w:marTop w:val="0"/>
                  <w:marBottom w:val="0"/>
                  <w:divBdr>
                    <w:top w:val="none" w:sz="0" w:space="0" w:color="auto"/>
                    <w:left w:val="none" w:sz="0" w:space="0" w:color="auto"/>
                    <w:bottom w:val="none" w:sz="0" w:space="0" w:color="auto"/>
                    <w:right w:val="none" w:sz="0" w:space="0" w:color="auto"/>
                  </w:divBdr>
                </w:div>
              </w:divsChild>
            </w:div>
            <w:div w:id="1497304270">
              <w:marLeft w:val="0"/>
              <w:marRight w:val="0"/>
              <w:marTop w:val="0"/>
              <w:marBottom w:val="0"/>
              <w:divBdr>
                <w:top w:val="none" w:sz="0" w:space="0" w:color="auto"/>
                <w:left w:val="none" w:sz="0" w:space="0" w:color="auto"/>
                <w:bottom w:val="none" w:sz="0" w:space="0" w:color="auto"/>
                <w:right w:val="none" w:sz="0" w:space="0" w:color="auto"/>
              </w:divBdr>
              <w:divsChild>
                <w:div w:id="178665468">
                  <w:marLeft w:val="0"/>
                  <w:marRight w:val="0"/>
                  <w:marTop w:val="0"/>
                  <w:marBottom w:val="0"/>
                  <w:divBdr>
                    <w:top w:val="none" w:sz="0" w:space="0" w:color="auto"/>
                    <w:left w:val="none" w:sz="0" w:space="0" w:color="auto"/>
                    <w:bottom w:val="none" w:sz="0" w:space="0" w:color="auto"/>
                    <w:right w:val="none" w:sz="0" w:space="0" w:color="auto"/>
                  </w:divBdr>
                </w:div>
              </w:divsChild>
            </w:div>
            <w:div w:id="1549999083">
              <w:marLeft w:val="0"/>
              <w:marRight w:val="0"/>
              <w:marTop w:val="0"/>
              <w:marBottom w:val="0"/>
              <w:divBdr>
                <w:top w:val="none" w:sz="0" w:space="0" w:color="auto"/>
                <w:left w:val="none" w:sz="0" w:space="0" w:color="auto"/>
                <w:bottom w:val="none" w:sz="0" w:space="0" w:color="auto"/>
                <w:right w:val="none" w:sz="0" w:space="0" w:color="auto"/>
              </w:divBdr>
              <w:divsChild>
                <w:div w:id="1266352991">
                  <w:marLeft w:val="0"/>
                  <w:marRight w:val="0"/>
                  <w:marTop w:val="0"/>
                  <w:marBottom w:val="0"/>
                  <w:divBdr>
                    <w:top w:val="none" w:sz="0" w:space="0" w:color="auto"/>
                    <w:left w:val="none" w:sz="0" w:space="0" w:color="auto"/>
                    <w:bottom w:val="none" w:sz="0" w:space="0" w:color="auto"/>
                    <w:right w:val="none" w:sz="0" w:space="0" w:color="auto"/>
                  </w:divBdr>
                </w:div>
              </w:divsChild>
            </w:div>
            <w:div w:id="1448500789">
              <w:marLeft w:val="0"/>
              <w:marRight w:val="0"/>
              <w:marTop w:val="0"/>
              <w:marBottom w:val="0"/>
              <w:divBdr>
                <w:top w:val="none" w:sz="0" w:space="0" w:color="auto"/>
                <w:left w:val="none" w:sz="0" w:space="0" w:color="auto"/>
                <w:bottom w:val="none" w:sz="0" w:space="0" w:color="auto"/>
                <w:right w:val="none" w:sz="0" w:space="0" w:color="auto"/>
              </w:divBdr>
              <w:divsChild>
                <w:div w:id="618027270">
                  <w:marLeft w:val="0"/>
                  <w:marRight w:val="0"/>
                  <w:marTop w:val="0"/>
                  <w:marBottom w:val="0"/>
                  <w:divBdr>
                    <w:top w:val="none" w:sz="0" w:space="0" w:color="auto"/>
                    <w:left w:val="none" w:sz="0" w:space="0" w:color="auto"/>
                    <w:bottom w:val="none" w:sz="0" w:space="0" w:color="auto"/>
                    <w:right w:val="none" w:sz="0" w:space="0" w:color="auto"/>
                  </w:divBdr>
                </w:div>
              </w:divsChild>
            </w:div>
            <w:div w:id="1583682632">
              <w:marLeft w:val="0"/>
              <w:marRight w:val="0"/>
              <w:marTop w:val="0"/>
              <w:marBottom w:val="0"/>
              <w:divBdr>
                <w:top w:val="none" w:sz="0" w:space="0" w:color="auto"/>
                <w:left w:val="none" w:sz="0" w:space="0" w:color="auto"/>
                <w:bottom w:val="none" w:sz="0" w:space="0" w:color="auto"/>
                <w:right w:val="none" w:sz="0" w:space="0" w:color="auto"/>
              </w:divBdr>
              <w:divsChild>
                <w:div w:id="995298567">
                  <w:marLeft w:val="0"/>
                  <w:marRight w:val="0"/>
                  <w:marTop w:val="0"/>
                  <w:marBottom w:val="0"/>
                  <w:divBdr>
                    <w:top w:val="none" w:sz="0" w:space="0" w:color="auto"/>
                    <w:left w:val="none" w:sz="0" w:space="0" w:color="auto"/>
                    <w:bottom w:val="none" w:sz="0" w:space="0" w:color="auto"/>
                    <w:right w:val="none" w:sz="0" w:space="0" w:color="auto"/>
                  </w:divBdr>
                </w:div>
              </w:divsChild>
            </w:div>
            <w:div w:id="162084506">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sChild>
            </w:div>
            <w:div w:id="1483036096">
              <w:marLeft w:val="0"/>
              <w:marRight w:val="0"/>
              <w:marTop w:val="0"/>
              <w:marBottom w:val="0"/>
              <w:divBdr>
                <w:top w:val="none" w:sz="0" w:space="0" w:color="auto"/>
                <w:left w:val="none" w:sz="0" w:space="0" w:color="auto"/>
                <w:bottom w:val="none" w:sz="0" w:space="0" w:color="auto"/>
                <w:right w:val="none" w:sz="0" w:space="0" w:color="auto"/>
              </w:divBdr>
              <w:divsChild>
                <w:div w:id="1494175682">
                  <w:marLeft w:val="0"/>
                  <w:marRight w:val="0"/>
                  <w:marTop w:val="0"/>
                  <w:marBottom w:val="0"/>
                  <w:divBdr>
                    <w:top w:val="none" w:sz="0" w:space="0" w:color="auto"/>
                    <w:left w:val="none" w:sz="0" w:space="0" w:color="auto"/>
                    <w:bottom w:val="none" w:sz="0" w:space="0" w:color="auto"/>
                    <w:right w:val="none" w:sz="0" w:space="0" w:color="auto"/>
                  </w:divBdr>
                </w:div>
              </w:divsChild>
            </w:div>
            <w:div w:id="634258230">
              <w:marLeft w:val="0"/>
              <w:marRight w:val="0"/>
              <w:marTop w:val="0"/>
              <w:marBottom w:val="0"/>
              <w:divBdr>
                <w:top w:val="none" w:sz="0" w:space="0" w:color="auto"/>
                <w:left w:val="none" w:sz="0" w:space="0" w:color="auto"/>
                <w:bottom w:val="none" w:sz="0" w:space="0" w:color="auto"/>
                <w:right w:val="none" w:sz="0" w:space="0" w:color="auto"/>
              </w:divBdr>
              <w:divsChild>
                <w:div w:id="10685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7700">
      <w:bodyDiv w:val="1"/>
      <w:marLeft w:val="0"/>
      <w:marRight w:val="0"/>
      <w:marTop w:val="0"/>
      <w:marBottom w:val="0"/>
      <w:divBdr>
        <w:top w:val="none" w:sz="0" w:space="0" w:color="auto"/>
        <w:left w:val="none" w:sz="0" w:space="0" w:color="auto"/>
        <w:bottom w:val="none" w:sz="0" w:space="0" w:color="auto"/>
        <w:right w:val="none" w:sz="0" w:space="0" w:color="auto"/>
      </w:divBdr>
      <w:divsChild>
        <w:div w:id="777408755">
          <w:marLeft w:val="0"/>
          <w:marRight w:val="0"/>
          <w:marTop w:val="0"/>
          <w:marBottom w:val="0"/>
          <w:divBdr>
            <w:top w:val="none" w:sz="0" w:space="0" w:color="auto"/>
            <w:left w:val="none" w:sz="0" w:space="0" w:color="auto"/>
            <w:bottom w:val="none" w:sz="0" w:space="0" w:color="auto"/>
            <w:right w:val="none" w:sz="0" w:space="0" w:color="auto"/>
          </w:divBdr>
          <w:divsChild>
            <w:div w:id="549728">
              <w:marLeft w:val="0"/>
              <w:marRight w:val="0"/>
              <w:marTop w:val="0"/>
              <w:marBottom w:val="0"/>
              <w:divBdr>
                <w:top w:val="none" w:sz="0" w:space="0" w:color="auto"/>
                <w:left w:val="none" w:sz="0" w:space="0" w:color="auto"/>
                <w:bottom w:val="none" w:sz="0" w:space="0" w:color="auto"/>
                <w:right w:val="none" w:sz="0" w:space="0" w:color="auto"/>
              </w:divBdr>
              <w:divsChild>
                <w:div w:id="1706363714">
                  <w:marLeft w:val="0"/>
                  <w:marRight w:val="0"/>
                  <w:marTop w:val="0"/>
                  <w:marBottom w:val="0"/>
                  <w:divBdr>
                    <w:top w:val="none" w:sz="0" w:space="0" w:color="auto"/>
                    <w:left w:val="none" w:sz="0" w:space="0" w:color="auto"/>
                    <w:bottom w:val="none" w:sz="0" w:space="0" w:color="auto"/>
                    <w:right w:val="none" w:sz="0" w:space="0" w:color="auto"/>
                  </w:divBdr>
                </w:div>
              </w:divsChild>
            </w:div>
            <w:div w:id="167015810">
              <w:marLeft w:val="0"/>
              <w:marRight w:val="0"/>
              <w:marTop w:val="0"/>
              <w:marBottom w:val="0"/>
              <w:divBdr>
                <w:top w:val="none" w:sz="0" w:space="0" w:color="auto"/>
                <w:left w:val="none" w:sz="0" w:space="0" w:color="auto"/>
                <w:bottom w:val="none" w:sz="0" w:space="0" w:color="auto"/>
                <w:right w:val="none" w:sz="0" w:space="0" w:color="auto"/>
              </w:divBdr>
              <w:divsChild>
                <w:div w:id="193003710">
                  <w:marLeft w:val="0"/>
                  <w:marRight w:val="0"/>
                  <w:marTop w:val="0"/>
                  <w:marBottom w:val="0"/>
                  <w:divBdr>
                    <w:top w:val="none" w:sz="0" w:space="0" w:color="auto"/>
                    <w:left w:val="none" w:sz="0" w:space="0" w:color="auto"/>
                    <w:bottom w:val="none" w:sz="0" w:space="0" w:color="auto"/>
                    <w:right w:val="none" w:sz="0" w:space="0" w:color="auto"/>
                  </w:divBdr>
                </w:div>
              </w:divsChild>
            </w:div>
            <w:div w:id="1979803641">
              <w:marLeft w:val="0"/>
              <w:marRight w:val="0"/>
              <w:marTop w:val="0"/>
              <w:marBottom w:val="0"/>
              <w:divBdr>
                <w:top w:val="none" w:sz="0" w:space="0" w:color="auto"/>
                <w:left w:val="none" w:sz="0" w:space="0" w:color="auto"/>
                <w:bottom w:val="none" w:sz="0" w:space="0" w:color="auto"/>
                <w:right w:val="none" w:sz="0" w:space="0" w:color="auto"/>
              </w:divBdr>
              <w:divsChild>
                <w:div w:id="760565301">
                  <w:marLeft w:val="0"/>
                  <w:marRight w:val="0"/>
                  <w:marTop w:val="0"/>
                  <w:marBottom w:val="0"/>
                  <w:divBdr>
                    <w:top w:val="none" w:sz="0" w:space="0" w:color="auto"/>
                    <w:left w:val="none" w:sz="0" w:space="0" w:color="auto"/>
                    <w:bottom w:val="none" w:sz="0" w:space="0" w:color="auto"/>
                    <w:right w:val="none" w:sz="0" w:space="0" w:color="auto"/>
                  </w:divBdr>
                </w:div>
              </w:divsChild>
            </w:div>
            <w:div w:id="2124306774">
              <w:marLeft w:val="0"/>
              <w:marRight w:val="0"/>
              <w:marTop w:val="0"/>
              <w:marBottom w:val="0"/>
              <w:divBdr>
                <w:top w:val="none" w:sz="0" w:space="0" w:color="auto"/>
                <w:left w:val="none" w:sz="0" w:space="0" w:color="auto"/>
                <w:bottom w:val="none" w:sz="0" w:space="0" w:color="auto"/>
                <w:right w:val="none" w:sz="0" w:space="0" w:color="auto"/>
              </w:divBdr>
              <w:divsChild>
                <w:div w:id="1630892130">
                  <w:marLeft w:val="0"/>
                  <w:marRight w:val="0"/>
                  <w:marTop w:val="0"/>
                  <w:marBottom w:val="0"/>
                  <w:divBdr>
                    <w:top w:val="none" w:sz="0" w:space="0" w:color="auto"/>
                    <w:left w:val="none" w:sz="0" w:space="0" w:color="auto"/>
                    <w:bottom w:val="none" w:sz="0" w:space="0" w:color="auto"/>
                    <w:right w:val="none" w:sz="0" w:space="0" w:color="auto"/>
                  </w:divBdr>
                </w:div>
              </w:divsChild>
            </w:div>
            <w:div w:id="746923015">
              <w:marLeft w:val="0"/>
              <w:marRight w:val="0"/>
              <w:marTop w:val="0"/>
              <w:marBottom w:val="0"/>
              <w:divBdr>
                <w:top w:val="none" w:sz="0" w:space="0" w:color="auto"/>
                <w:left w:val="none" w:sz="0" w:space="0" w:color="auto"/>
                <w:bottom w:val="none" w:sz="0" w:space="0" w:color="auto"/>
                <w:right w:val="none" w:sz="0" w:space="0" w:color="auto"/>
              </w:divBdr>
              <w:divsChild>
                <w:div w:id="13064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29918%2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5251</Words>
  <Characters>30460</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35640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Ionut Maciuca</cp:lastModifiedBy>
  <cp:revision>2</cp:revision>
  <dcterms:created xsi:type="dcterms:W3CDTF">2020-10-29T14:07:00Z</dcterms:created>
  <dcterms:modified xsi:type="dcterms:W3CDTF">2020-10-29T14:07:00Z</dcterms:modified>
</cp:coreProperties>
</file>